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14C" w:rsidRPr="006E473F" w:rsidRDefault="0086514C" w:rsidP="0086514C">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proofErr w:type="gramStart"/>
      <w:r>
        <w:rPr>
          <w:rFonts w:hint="eastAsia"/>
          <w:b/>
          <w:sz w:val="24"/>
          <w:szCs w:val="24"/>
          <w:lang w:eastAsia="ko-KR"/>
        </w:rPr>
        <w:t>8</w:t>
      </w:r>
      <w:r>
        <w:rPr>
          <w:b/>
          <w:sz w:val="24"/>
          <w:szCs w:val="24"/>
          <w:lang w:eastAsia="ko-KR"/>
        </w:rPr>
        <w:t>5</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6</w:t>
      </w:r>
      <w:r w:rsidR="004C3101">
        <w:rPr>
          <w:b/>
          <w:i/>
          <w:noProof/>
          <w:sz w:val="24"/>
          <w:szCs w:val="24"/>
          <w:lang w:eastAsia="ko-KR"/>
        </w:rPr>
        <w:t>4773</w:t>
      </w:r>
      <w:proofErr w:type="gramEnd"/>
    </w:p>
    <w:bookmarkEnd w:id="0"/>
    <w:bookmarkEnd w:id="1"/>
    <w:p w:rsidR="0086514C" w:rsidRPr="002B0A12" w:rsidRDefault="0086514C" w:rsidP="0086514C">
      <w:pPr>
        <w:pStyle w:val="CRCoverPage"/>
        <w:spacing w:after="240"/>
        <w:outlineLvl w:val="0"/>
        <w:rPr>
          <w:b/>
          <w:noProof/>
          <w:sz w:val="22"/>
          <w:szCs w:val="24"/>
          <w:lang w:val="en-US"/>
        </w:rPr>
      </w:pPr>
      <w:r w:rsidRPr="00DD3A0A">
        <w:rPr>
          <w:rFonts w:eastAsia="MS Mincho" w:cs="Arial" w:hint="eastAsia"/>
          <w:b/>
          <w:bCs/>
          <w:sz w:val="24"/>
          <w:lang w:val="en-US" w:eastAsia="ja-JP"/>
        </w:rPr>
        <w:t>N</w:t>
      </w:r>
      <w:r w:rsidRPr="00DD3A0A">
        <w:rPr>
          <w:rFonts w:eastAsia="MS Mincho" w:cs="Arial"/>
          <w:b/>
          <w:bCs/>
          <w:sz w:val="24"/>
          <w:lang w:val="en-US" w:eastAsia="ja-JP"/>
        </w:rPr>
        <w:t>a</w:t>
      </w:r>
      <w:r w:rsidRPr="00DD3A0A">
        <w:rPr>
          <w:rFonts w:eastAsia="MS Mincho" w:cs="Arial" w:hint="eastAsia"/>
          <w:b/>
          <w:bCs/>
          <w:sz w:val="24"/>
          <w:lang w:val="en-US" w:eastAsia="ja-JP"/>
        </w:rPr>
        <w:t>njing</w:t>
      </w:r>
      <w:r w:rsidRPr="00DD3A0A">
        <w:rPr>
          <w:rFonts w:eastAsia="MS Mincho" w:cs="Arial"/>
          <w:b/>
          <w:bCs/>
          <w:sz w:val="24"/>
          <w:lang w:val="en-US" w:eastAsia="ja-JP"/>
        </w:rPr>
        <w:t>,</w:t>
      </w:r>
      <w:r w:rsidRPr="00DD3A0A">
        <w:rPr>
          <w:rFonts w:eastAsia="MS Mincho" w:cs="Arial" w:hint="eastAsia"/>
          <w:b/>
          <w:bCs/>
          <w:sz w:val="24"/>
          <w:lang w:val="en-US" w:eastAsia="ja-JP"/>
        </w:rPr>
        <w:t xml:space="preserve"> China</w:t>
      </w:r>
      <w:r w:rsidRPr="00DD3A0A">
        <w:rPr>
          <w:rFonts w:eastAsia="MS Mincho" w:cs="Arial"/>
          <w:b/>
          <w:bCs/>
          <w:sz w:val="24"/>
          <w:lang w:val="en-US" w:eastAsia="ja-JP"/>
        </w:rPr>
        <w:t xml:space="preserve"> </w:t>
      </w:r>
      <w:r w:rsidRPr="00DD3A0A">
        <w:rPr>
          <w:rFonts w:eastAsia="MS Mincho" w:cs="Arial" w:hint="eastAsia"/>
          <w:b/>
          <w:bCs/>
          <w:sz w:val="24"/>
          <w:lang w:val="en-US" w:eastAsia="ja-JP"/>
        </w:rPr>
        <w:t>23</w:t>
      </w:r>
      <w:r w:rsidRPr="00DD3A0A">
        <w:rPr>
          <w:rFonts w:eastAsia="MS Mincho" w:cs="Arial" w:hint="eastAsia"/>
          <w:b/>
          <w:bCs/>
          <w:sz w:val="24"/>
          <w:vertAlign w:val="superscript"/>
          <w:lang w:val="en-US" w:eastAsia="ja-JP"/>
        </w:rPr>
        <w:t>rd</w:t>
      </w:r>
      <w:r w:rsidRPr="00DD3A0A">
        <w:rPr>
          <w:rFonts w:eastAsia="MS Mincho" w:cs="Arial" w:hint="eastAsia"/>
          <w:b/>
          <w:bCs/>
          <w:sz w:val="24"/>
          <w:lang w:val="en-US" w:eastAsia="ja-JP"/>
        </w:rPr>
        <w:t xml:space="preserve"> </w:t>
      </w:r>
      <w:r w:rsidRPr="00DD3A0A">
        <w:rPr>
          <w:rFonts w:eastAsia="MS Mincho" w:cs="Arial"/>
          <w:b/>
          <w:bCs/>
          <w:sz w:val="24"/>
          <w:lang w:val="en-US" w:eastAsia="ja-JP"/>
        </w:rPr>
        <w:t xml:space="preserve">- </w:t>
      </w:r>
      <w:r w:rsidRPr="00DD3A0A">
        <w:rPr>
          <w:rFonts w:eastAsia="MS Mincho" w:cs="Arial" w:hint="eastAsia"/>
          <w:b/>
          <w:bCs/>
          <w:sz w:val="24"/>
          <w:lang w:val="en-US" w:eastAsia="ja-JP"/>
        </w:rPr>
        <w:t>27</w:t>
      </w:r>
      <w:r w:rsidRPr="00DD3A0A">
        <w:rPr>
          <w:rFonts w:eastAsia="MS Mincho" w:cs="Arial" w:hint="eastAsia"/>
          <w:b/>
          <w:bCs/>
          <w:sz w:val="24"/>
          <w:vertAlign w:val="superscript"/>
          <w:lang w:val="en-US" w:eastAsia="ja-JP"/>
        </w:rPr>
        <w:t>th</w:t>
      </w:r>
      <w:r w:rsidRPr="00DD3A0A">
        <w:rPr>
          <w:rFonts w:eastAsia="MS Mincho" w:cs="Arial" w:hint="eastAsia"/>
          <w:b/>
          <w:bCs/>
          <w:sz w:val="24"/>
          <w:lang w:val="en-US" w:eastAsia="ja-JP"/>
        </w:rPr>
        <w:t xml:space="preserve"> May</w:t>
      </w:r>
      <w:r w:rsidRPr="00DD3A0A">
        <w:rPr>
          <w:rFonts w:eastAsia="MS Mincho" w:cs="Arial"/>
          <w:b/>
          <w:bCs/>
          <w:sz w:val="24"/>
          <w:lang w:val="en-US" w:eastAsia="ja-JP"/>
        </w:rPr>
        <w:t xml:space="preserve"> 201</w:t>
      </w:r>
      <w:r w:rsidRPr="00DD3A0A">
        <w:rPr>
          <w:rFonts w:eastAsia="MS Mincho" w:cs="Arial" w:hint="eastAsia"/>
          <w:b/>
          <w:bCs/>
          <w:sz w:val="24"/>
          <w:lang w:val="en-US" w:eastAsia="ja-JP"/>
        </w:rPr>
        <w:t>6</w:t>
      </w:r>
    </w:p>
    <w:p w:rsidR="0072162A" w:rsidRDefault="0086514C" w:rsidP="0086514C">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Pr>
          <w:rFonts w:ascii="Arial" w:hAnsi="Arial"/>
          <w:sz w:val="24"/>
          <w:lang w:eastAsia="ko-KR"/>
        </w:rPr>
        <w:t>6.2.</w:t>
      </w:r>
      <w:r w:rsidR="00D64E39">
        <w:rPr>
          <w:rFonts w:ascii="Arial" w:hAnsi="Arial"/>
          <w:sz w:val="24"/>
          <w:lang w:eastAsia="ko-KR"/>
        </w:rPr>
        <w:t>3.1.2</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5405C">
        <w:rPr>
          <w:rFonts w:ascii="Arial" w:hAnsi="Arial"/>
          <w:sz w:val="24"/>
        </w:rPr>
        <w:t>On a</w:t>
      </w:r>
      <w:r w:rsidR="00D64E39" w:rsidRPr="00D64E39">
        <w:rPr>
          <w:rFonts w:ascii="Arial" w:hAnsi="Arial"/>
          <w:sz w:val="24"/>
        </w:rPr>
        <w:t>periodic CSI-RS</w:t>
      </w:r>
      <w:r w:rsidR="00E5405C">
        <w:rPr>
          <w:rFonts w:ascii="Arial" w:hAnsi="Arial"/>
          <w:sz w:val="24"/>
        </w:rPr>
        <w:t xml:space="preserve"> design</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72162A" w:rsidRPr="002958FD" w:rsidRDefault="0072162A" w:rsidP="002958FD">
      <w:pPr>
        <w:pStyle w:val="Heading1"/>
      </w:pPr>
      <w:bookmarkStart w:id="4" w:name="_Ref450913214"/>
      <w:r w:rsidRPr="002958FD">
        <w:t>I</w:t>
      </w:r>
      <w:r w:rsidRPr="002958FD">
        <w:rPr>
          <w:rFonts w:hint="eastAsia"/>
        </w:rPr>
        <w:t>ntroduction</w:t>
      </w:r>
      <w:bookmarkEnd w:id="4"/>
    </w:p>
    <w:p w:rsidR="00B0469D" w:rsidRDefault="0037196A" w:rsidP="00B0469D">
      <w:pPr>
        <w:pStyle w:val="maintext"/>
        <w:ind w:firstLine="400"/>
      </w:pPr>
      <w:r>
        <w:t>One of the objectives for Rel.14 WI on enhanced FD_MIMO (</w:t>
      </w:r>
      <w:proofErr w:type="spellStart"/>
      <w:r>
        <w:t>eFD</w:t>
      </w:r>
      <w:proofErr w:type="spellEnd"/>
      <w:r>
        <w:t xml:space="preserve">-MIMO) is </w:t>
      </w:r>
      <w:r w:rsidR="00010B3A">
        <w:t>to specify the following three enhancements on reference signal</w:t>
      </w:r>
      <w:r w:rsidR="00D87D82">
        <w:t xml:space="preserve"> </w:t>
      </w:r>
      <w:r w:rsidR="00D87D82">
        <w:fldChar w:fldCharType="begin"/>
      </w:r>
      <w:r w:rsidR="00D87D82">
        <w:instrText xml:space="preserve"> REF _Ref446972556 \r \h </w:instrText>
      </w:r>
      <w:r w:rsidR="00D87D82">
        <w:fldChar w:fldCharType="separate"/>
      </w:r>
      <w:r w:rsidR="00D87D82">
        <w:t>[1]</w:t>
      </w:r>
      <w:r w:rsidR="00D87D82">
        <w:fldChar w:fldCharType="end"/>
      </w:r>
      <w:r>
        <w:t>:</w:t>
      </w:r>
    </w:p>
    <w:p w:rsidR="00010B3A" w:rsidRPr="00F60142" w:rsidRDefault="00010B3A" w:rsidP="00010B3A">
      <w:pPr>
        <w:numPr>
          <w:ilvl w:val="0"/>
          <w:numId w:val="20"/>
        </w:numPr>
        <w:overflowPunct w:val="0"/>
        <w:autoSpaceDE w:val="0"/>
        <w:autoSpaceDN w:val="0"/>
        <w:adjustRightInd w:val="0"/>
        <w:ind w:right="-99"/>
        <w:rPr>
          <w:i/>
          <w:color w:val="000000"/>
          <w:sz w:val="18"/>
          <w:lang w:eastAsia="ko-KR"/>
        </w:rPr>
      </w:pPr>
      <w:r w:rsidRPr="00F60142">
        <w:rPr>
          <w:i/>
          <w:color w:val="000000"/>
          <w:sz w:val="18"/>
          <w:lang w:eastAsia="ko-KR"/>
        </w:rPr>
        <w:t>Specify enhancements on reference signal in the following areas [RAN1]</w:t>
      </w:r>
    </w:p>
    <w:p w:rsidR="00010B3A" w:rsidRPr="00F60142" w:rsidRDefault="00A65157" w:rsidP="00010B3A">
      <w:pPr>
        <w:numPr>
          <w:ilvl w:val="1"/>
          <w:numId w:val="20"/>
        </w:numPr>
        <w:overflowPunct w:val="0"/>
        <w:autoSpaceDE w:val="0"/>
        <w:autoSpaceDN w:val="0"/>
        <w:adjustRightInd w:val="0"/>
        <w:ind w:right="-99"/>
        <w:rPr>
          <w:i/>
          <w:color w:val="000000"/>
          <w:sz w:val="18"/>
          <w:lang w:eastAsia="ko-KR"/>
        </w:rPr>
      </w:pPr>
      <w:r>
        <w:rPr>
          <w:i/>
          <w:color w:val="000000"/>
          <w:sz w:val="18"/>
          <w:lang w:eastAsia="ko-KR"/>
        </w:rPr>
        <w:t>…</w:t>
      </w:r>
    </w:p>
    <w:p w:rsidR="00010B3A" w:rsidRPr="00F60142" w:rsidRDefault="00010B3A" w:rsidP="00010B3A">
      <w:pPr>
        <w:numPr>
          <w:ilvl w:val="1"/>
          <w:numId w:val="20"/>
        </w:numPr>
        <w:overflowPunct w:val="0"/>
        <w:autoSpaceDE w:val="0"/>
        <w:autoSpaceDN w:val="0"/>
        <w:adjustRightInd w:val="0"/>
        <w:ind w:right="-99"/>
        <w:rPr>
          <w:b/>
          <w:i/>
          <w:color w:val="000000"/>
          <w:sz w:val="18"/>
          <w:lang w:eastAsia="ko-KR"/>
        </w:rPr>
      </w:pPr>
      <w:proofErr w:type="spellStart"/>
      <w:r w:rsidRPr="00F60142">
        <w:rPr>
          <w:b/>
          <w:i/>
          <w:color w:val="000000"/>
          <w:sz w:val="18"/>
          <w:lang w:eastAsia="ko-KR"/>
        </w:rPr>
        <w:t>Beamformed</w:t>
      </w:r>
      <w:proofErr w:type="spellEnd"/>
      <w:r w:rsidRPr="00F60142">
        <w:rPr>
          <w:b/>
          <w:i/>
          <w:color w:val="000000"/>
          <w:sz w:val="18"/>
          <w:lang w:eastAsia="ko-KR"/>
        </w:rPr>
        <w:t xml:space="preserve"> CSI-RS, supporting CSI-RS resource utilization with improved efficiency for UE-specific </w:t>
      </w:r>
      <w:proofErr w:type="spellStart"/>
      <w:r w:rsidRPr="00F60142">
        <w:rPr>
          <w:b/>
          <w:i/>
          <w:color w:val="000000"/>
          <w:sz w:val="18"/>
          <w:lang w:eastAsia="ko-KR"/>
        </w:rPr>
        <w:t>beamformed</w:t>
      </w:r>
      <w:proofErr w:type="spellEnd"/>
      <w:r w:rsidRPr="00F60142">
        <w:rPr>
          <w:b/>
          <w:i/>
          <w:color w:val="000000"/>
          <w:sz w:val="18"/>
          <w:lang w:eastAsia="ko-KR"/>
        </w:rPr>
        <w:t xml:space="preserve"> CSI-RS including specifying support for aperiodic CSI-RS </w:t>
      </w:r>
    </w:p>
    <w:p w:rsidR="00010B3A" w:rsidRPr="00F60142" w:rsidRDefault="00A65157" w:rsidP="004445CC">
      <w:pPr>
        <w:numPr>
          <w:ilvl w:val="1"/>
          <w:numId w:val="20"/>
        </w:numPr>
        <w:overflowPunct w:val="0"/>
        <w:autoSpaceDE w:val="0"/>
        <w:autoSpaceDN w:val="0"/>
        <w:adjustRightInd w:val="0"/>
        <w:spacing w:before="60" w:after="60" w:line="288" w:lineRule="auto"/>
        <w:ind w:right="-99"/>
        <w:rPr>
          <w:i/>
          <w:color w:val="000000"/>
          <w:sz w:val="18"/>
          <w:lang w:eastAsia="ko-KR"/>
        </w:rPr>
      </w:pPr>
      <w:r>
        <w:rPr>
          <w:i/>
          <w:color w:val="000000"/>
          <w:sz w:val="18"/>
          <w:lang w:eastAsia="ko-KR"/>
        </w:rPr>
        <w:t>…</w:t>
      </w:r>
      <w:r w:rsidR="00010B3A" w:rsidRPr="00F60142">
        <w:rPr>
          <w:i/>
          <w:color w:val="000000"/>
          <w:sz w:val="18"/>
          <w:lang w:eastAsia="ko-KR"/>
        </w:rPr>
        <w:t xml:space="preserve"> </w:t>
      </w:r>
    </w:p>
    <w:p w:rsidR="005162F2" w:rsidRDefault="005162F2" w:rsidP="004445CC">
      <w:pPr>
        <w:spacing w:before="60" w:after="60" w:line="288" w:lineRule="auto"/>
        <w:ind w:firstLine="450"/>
        <w:jc w:val="both"/>
      </w:pPr>
      <w:r>
        <w:t xml:space="preserve">In RAN1#84bis, the following agreement was made </w:t>
      </w:r>
      <w:r>
        <w:fldChar w:fldCharType="begin"/>
      </w:r>
      <w:r>
        <w:instrText xml:space="preserve"> REF _Ref450836604 \r \h </w:instrText>
      </w:r>
      <w:r>
        <w:fldChar w:fldCharType="separate"/>
      </w:r>
      <w:r w:rsidR="00A65157">
        <w:t>[2]</w:t>
      </w:r>
      <w:r>
        <w:fldChar w:fldCharType="end"/>
      </w:r>
      <w:r>
        <w:t>:</w:t>
      </w:r>
    </w:p>
    <w:p w:rsidR="004445CC" w:rsidRPr="004445CC" w:rsidRDefault="004445CC" w:rsidP="004445CC">
      <w:pPr>
        <w:numPr>
          <w:ilvl w:val="0"/>
          <w:numId w:val="23"/>
        </w:numPr>
        <w:spacing w:before="60" w:after="60" w:line="288" w:lineRule="auto"/>
        <w:rPr>
          <w:rFonts w:eastAsia="MS Mincho"/>
          <w:i/>
          <w:sz w:val="18"/>
          <w:lang w:val="en-US" w:eastAsia="ja-JP"/>
        </w:rPr>
      </w:pPr>
      <w:r w:rsidRPr="004445CC">
        <w:rPr>
          <w:rFonts w:eastAsia="MS Mincho"/>
          <w:i/>
          <w:sz w:val="18"/>
          <w:lang w:val="en-US" w:eastAsia="ja-JP"/>
        </w:rPr>
        <w:t xml:space="preserve">Until RAN1#85, down-selection/merge the following alternatives for reducing the overhead for </w:t>
      </w:r>
      <w:proofErr w:type="spellStart"/>
      <w:r w:rsidRPr="004445CC">
        <w:rPr>
          <w:rFonts w:eastAsia="MS Mincho"/>
          <w:i/>
          <w:sz w:val="18"/>
          <w:lang w:val="en-US" w:eastAsia="ja-JP"/>
        </w:rPr>
        <w:t>beamformed</w:t>
      </w:r>
      <w:proofErr w:type="spellEnd"/>
      <w:r w:rsidRPr="004445CC">
        <w:rPr>
          <w:rFonts w:eastAsia="MS Mincho"/>
          <w:i/>
          <w:sz w:val="18"/>
          <w:lang w:val="en-US" w:eastAsia="ja-JP"/>
        </w:rPr>
        <w:t xml:space="preserve"> CSI-RS, considering overhead reduction, performance, backward compatibility, UE implementation complexity:</w:t>
      </w:r>
    </w:p>
    <w:p w:rsidR="004445CC" w:rsidRPr="004445CC" w:rsidRDefault="004445CC" w:rsidP="00CB58A3">
      <w:pPr>
        <w:numPr>
          <w:ilvl w:val="1"/>
          <w:numId w:val="23"/>
        </w:numPr>
        <w:spacing w:before="60" w:after="60"/>
        <w:rPr>
          <w:rFonts w:eastAsia="MS Mincho"/>
          <w:i/>
          <w:sz w:val="18"/>
          <w:lang w:val="en-US" w:eastAsia="ja-JP"/>
        </w:rPr>
      </w:pPr>
      <w:r w:rsidRPr="004445CC">
        <w:rPr>
          <w:rFonts w:eastAsia="MS Mincho"/>
          <w:i/>
          <w:sz w:val="18"/>
          <w:lang w:val="en-US" w:eastAsia="ja-JP"/>
        </w:rPr>
        <w:t>Alt.1: Aperiodic CSI-RS</w:t>
      </w:r>
    </w:p>
    <w:p w:rsidR="004445CC" w:rsidRPr="004445CC" w:rsidRDefault="004445CC" w:rsidP="00CB58A3">
      <w:pPr>
        <w:numPr>
          <w:ilvl w:val="2"/>
          <w:numId w:val="23"/>
        </w:numPr>
        <w:spacing w:before="60" w:after="60"/>
        <w:rPr>
          <w:rFonts w:eastAsia="MS Mincho"/>
          <w:i/>
          <w:sz w:val="18"/>
          <w:lang w:val="en-US" w:eastAsia="ja-JP"/>
        </w:rPr>
      </w:pPr>
      <w:r w:rsidRPr="004445CC">
        <w:rPr>
          <w:rFonts w:eastAsia="MS Mincho"/>
          <w:i/>
          <w:sz w:val="18"/>
          <w:lang w:val="en-US" w:eastAsia="ja-JP"/>
        </w:rPr>
        <w:t xml:space="preserve">E.g., One-shot CSI-RS transmission with transmission on the same </w:t>
      </w:r>
      <w:proofErr w:type="spellStart"/>
      <w:r w:rsidRPr="004445CC">
        <w:rPr>
          <w:rFonts w:eastAsia="MS Mincho"/>
          <w:i/>
          <w:sz w:val="18"/>
          <w:lang w:val="en-US" w:eastAsia="ja-JP"/>
        </w:rPr>
        <w:t>subframe</w:t>
      </w:r>
      <w:proofErr w:type="spellEnd"/>
      <w:r w:rsidRPr="004445CC">
        <w:rPr>
          <w:rFonts w:eastAsia="MS Mincho"/>
          <w:i/>
          <w:sz w:val="18"/>
          <w:lang w:val="en-US" w:eastAsia="ja-JP"/>
        </w:rPr>
        <w:t xml:space="preserve"> as triggering </w:t>
      </w:r>
      <w:proofErr w:type="spellStart"/>
      <w:r w:rsidRPr="004445CC">
        <w:rPr>
          <w:rFonts w:eastAsia="MS Mincho"/>
          <w:i/>
          <w:sz w:val="18"/>
          <w:lang w:val="en-US" w:eastAsia="ja-JP"/>
        </w:rPr>
        <w:t>subframe</w:t>
      </w:r>
      <w:proofErr w:type="spellEnd"/>
      <w:r w:rsidRPr="004445CC">
        <w:rPr>
          <w:rFonts w:eastAsia="MS Mincho"/>
          <w:i/>
          <w:sz w:val="18"/>
          <w:lang w:val="en-US" w:eastAsia="ja-JP"/>
        </w:rPr>
        <w:t xml:space="preserve"> </w:t>
      </w:r>
    </w:p>
    <w:p w:rsidR="004445CC" w:rsidRPr="004445CC" w:rsidRDefault="004445CC" w:rsidP="00CB58A3">
      <w:pPr>
        <w:numPr>
          <w:ilvl w:val="1"/>
          <w:numId w:val="23"/>
        </w:numPr>
        <w:spacing w:before="60" w:after="60"/>
        <w:rPr>
          <w:rFonts w:eastAsia="MS Mincho"/>
          <w:i/>
          <w:sz w:val="18"/>
          <w:lang w:val="en-US" w:eastAsia="ja-JP"/>
        </w:rPr>
      </w:pPr>
      <w:r w:rsidRPr="004445CC">
        <w:rPr>
          <w:rFonts w:eastAsia="MS Mincho"/>
          <w:i/>
          <w:sz w:val="18"/>
          <w:lang w:val="en-US" w:eastAsia="ja-JP"/>
        </w:rPr>
        <w:t>Alt.2: Dynamic CSI-RS activation and/or deactivation</w:t>
      </w:r>
    </w:p>
    <w:p w:rsidR="004445CC" w:rsidRPr="004445CC" w:rsidRDefault="004445CC" w:rsidP="00CB58A3">
      <w:pPr>
        <w:numPr>
          <w:ilvl w:val="2"/>
          <w:numId w:val="23"/>
        </w:numPr>
        <w:spacing w:before="60" w:after="60"/>
        <w:rPr>
          <w:rFonts w:eastAsia="MS Mincho"/>
          <w:i/>
          <w:sz w:val="18"/>
          <w:lang w:val="en-US" w:eastAsia="ja-JP"/>
        </w:rPr>
      </w:pPr>
      <w:r w:rsidRPr="004445CC">
        <w:rPr>
          <w:rFonts w:eastAsia="MS Mincho"/>
          <w:i/>
          <w:sz w:val="18"/>
          <w:lang w:val="en-US" w:eastAsia="ja-JP"/>
        </w:rPr>
        <w:t xml:space="preserve">E.g., One-shot or multi-shot CSI-RS transmission after the triggering </w:t>
      </w:r>
      <w:proofErr w:type="spellStart"/>
      <w:r w:rsidRPr="004445CC">
        <w:rPr>
          <w:rFonts w:eastAsia="MS Mincho"/>
          <w:i/>
          <w:sz w:val="18"/>
          <w:lang w:val="en-US" w:eastAsia="ja-JP"/>
        </w:rPr>
        <w:t>subframe</w:t>
      </w:r>
      <w:proofErr w:type="spellEnd"/>
      <w:r w:rsidRPr="004445CC">
        <w:rPr>
          <w:rFonts w:eastAsia="MS Mincho"/>
          <w:i/>
          <w:sz w:val="18"/>
          <w:lang w:val="en-US" w:eastAsia="ja-JP"/>
        </w:rPr>
        <w:t xml:space="preserve"> </w:t>
      </w:r>
    </w:p>
    <w:p w:rsidR="004445CC" w:rsidRPr="004445CC" w:rsidRDefault="004445CC" w:rsidP="00CB58A3">
      <w:pPr>
        <w:numPr>
          <w:ilvl w:val="1"/>
          <w:numId w:val="23"/>
        </w:numPr>
        <w:spacing w:before="60" w:after="60"/>
        <w:rPr>
          <w:rFonts w:eastAsia="MS Mincho"/>
          <w:i/>
          <w:sz w:val="18"/>
          <w:lang w:val="en-US" w:eastAsia="ja-JP"/>
        </w:rPr>
      </w:pPr>
      <w:r w:rsidRPr="004445CC">
        <w:rPr>
          <w:rFonts w:eastAsia="MS Mincho"/>
          <w:i/>
          <w:sz w:val="18"/>
          <w:lang w:val="en-US" w:eastAsia="ja-JP"/>
        </w:rPr>
        <w:t>Alt.3: Reduced frequency density via decimation over part or all of the bandwidth</w:t>
      </w:r>
    </w:p>
    <w:p w:rsidR="004445CC" w:rsidRPr="004445CC" w:rsidRDefault="004445CC" w:rsidP="00CB58A3">
      <w:pPr>
        <w:numPr>
          <w:ilvl w:val="1"/>
          <w:numId w:val="23"/>
        </w:numPr>
        <w:spacing w:before="60" w:after="60"/>
        <w:rPr>
          <w:rFonts w:eastAsia="MS Mincho"/>
          <w:i/>
          <w:sz w:val="18"/>
          <w:lang w:val="en-US" w:eastAsia="ja-JP"/>
        </w:rPr>
      </w:pPr>
      <w:r w:rsidRPr="004445CC">
        <w:rPr>
          <w:rFonts w:eastAsia="MS Mincho"/>
          <w:i/>
          <w:sz w:val="18"/>
          <w:lang w:val="en-US" w:eastAsia="ja-JP"/>
        </w:rPr>
        <w:t xml:space="preserve">Alt.4: MR with dynamic sharing of the beams on CSI-RS resources among the UEs </w:t>
      </w:r>
    </w:p>
    <w:p w:rsidR="004445CC" w:rsidRPr="004445CC" w:rsidRDefault="004445CC" w:rsidP="00CB58A3">
      <w:pPr>
        <w:numPr>
          <w:ilvl w:val="1"/>
          <w:numId w:val="23"/>
        </w:numPr>
        <w:spacing w:before="60" w:after="60"/>
        <w:rPr>
          <w:rFonts w:eastAsia="MS Mincho"/>
          <w:i/>
          <w:sz w:val="18"/>
          <w:lang w:val="en-US" w:eastAsia="ja-JP"/>
        </w:rPr>
      </w:pPr>
      <w:r w:rsidRPr="004445CC">
        <w:rPr>
          <w:rFonts w:eastAsia="MS Mincho"/>
          <w:i/>
          <w:sz w:val="18"/>
          <w:lang w:val="en-US" w:eastAsia="ja-JP"/>
        </w:rPr>
        <w:t>Alt.5: Triggered measurement of one of multiple CSI-RS configurations</w:t>
      </w:r>
    </w:p>
    <w:p w:rsidR="004445CC" w:rsidRPr="004445CC" w:rsidRDefault="004445CC" w:rsidP="00CB58A3">
      <w:pPr>
        <w:numPr>
          <w:ilvl w:val="1"/>
          <w:numId w:val="23"/>
        </w:numPr>
        <w:spacing w:before="60" w:after="60"/>
        <w:rPr>
          <w:rFonts w:eastAsia="MS Mincho"/>
          <w:i/>
          <w:sz w:val="18"/>
          <w:lang w:val="en-US" w:eastAsia="ja-JP"/>
        </w:rPr>
      </w:pPr>
      <w:r w:rsidRPr="004445CC">
        <w:rPr>
          <w:rFonts w:eastAsia="MS Mincho"/>
          <w:i/>
          <w:sz w:val="18"/>
          <w:lang w:val="en-US" w:eastAsia="ja-JP"/>
        </w:rPr>
        <w:t xml:space="preserve">Alt.6: Spatially multiplexed </w:t>
      </w:r>
      <w:proofErr w:type="spellStart"/>
      <w:r w:rsidRPr="004445CC">
        <w:rPr>
          <w:rFonts w:eastAsia="MS Mincho"/>
          <w:i/>
          <w:sz w:val="18"/>
          <w:lang w:val="en-US" w:eastAsia="ja-JP"/>
        </w:rPr>
        <w:t>beamformed</w:t>
      </w:r>
      <w:proofErr w:type="spellEnd"/>
      <w:r w:rsidRPr="004445CC">
        <w:rPr>
          <w:rFonts w:eastAsia="MS Mincho"/>
          <w:i/>
          <w:sz w:val="18"/>
          <w:lang w:val="en-US" w:eastAsia="ja-JP"/>
        </w:rPr>
        <w:t xml:space="preserve"> CSI-RS</w:t>
      </w:r>
    </w:p>
    <w:p w:rsidR="00AC30E1" w:rsidRPr="004445CC" w:rsidRDefault="004445CC" w:rsidP="004445CC">
      <w:pPr>
        <w:numPr>
          <w:ilvl w:val="1"/>
          <w:numId w:val="23"/>
        </w:numPr>
        <w:spacing w:before="60" w:after="60" w:line="288" w:lineRule="auto"/>
        <w:rPr>
          <w:rFonts w:eastAsia="MS Mincho"/>
          <w:i/>
          <w:sz w:val="18"/>
          <w:lang w:val="en-US" w:eastAsia="ja-JP"/>
        </w:rPr>
      </w:pPr>
      <w:r w:rsidRPr="004445CC">
        <w:rPr>
          <w:rFonts w:eastAsia="MS Mincho"/>
          <w:i/>
          <w:sz w:val="18"/>
          <w:lang w:val="en-US" w:eastAsia="ja-JP"/>
        </w:rPr>
        <w:t>Other approaches are not precluded</w:t>
      </w:r>
    </w:p>
    <w:p w:rsidR="00403279" w:rsidRDefault="00403279" w:rsidP="004445CC">
      <w:pPr>
        <w:pStyle w:val="maintext"/>
        <w:ind w:firstLine="400"/>
      </w:pPr>
    </w:p>
    <w:p w:rsidR="00AD6148" w:rsidRDefault="00F60142" w:rsidP="004445CC">
      <w:pPr>
        <w:pStyle w:val="maintext"/>
        <w:ind w:firstLine="400"/>
      </w:pPr>
      <w:r>
        <w:t xml:space="preserve">This contribution </w:t>
      </w:r>
      <w:r w:rsidR="00DB7090">
        <w:t>will focus</w:t>
      </w:r>
      <w:r w:rsidR="00403279">
        <w:t xml:space="preserve"> on Alt 1. </w:t>
      </w:r>
      <w:r>
        <w:t>In particular,</w:t>
      </w:r>
      <w:r w:rsidR="004445CC">
        <w:t xml:space="preserve"> some concerns on Alt1 identified in RAN1#84bis and their possible (re)solutions in relation to Alt2. </w:t>
      </w:r>
      <w:r>
        <w:t xml:space="preserve"> </w:t>
      </w:r>
    </w:p>
    <w:p w:rsidR="00F91203" w:rsidRPr="008C3FDD" w:rsidRDefault="00F91203" w:rsidP="004445CC">
      <w:pPr>
        <w:pStyle w:val="maintext"/>
        <w:ind w:firstLine="400"/>
      </w:pPr>
    </w:p>
    <w:p w:rsidR="001173EB" w:rsidRDefault="00DF4F67" w:rsidP="00A65157">
      <w:pPr>
        <w:pStyle w:val="Heading1"/>
      </w:pPr>
      <w:bookmarkStart w:id="5" w:name="_Ref450905111"/>
      <w:r>
        <w:t xml:space="preserve">Enhancing </w:t>
      </w:r>
      <w:r w:rsidR="00B0469D">
        <w:t>CSI-RS</w:t>
      </w:r>
      <w:r w:rsidR="00EC103A">
        <w:t xml:space="preserve"> </w:t>
      </w:r>
      <w:r>
        <w:t>resource allocation</w:t>
      </w:r>
      <w:bookmarkEnd w:id="5"/>
    </w:p>
    <w:p w:rsidR="0095710D" w:rsidRDefault="0095710D" w:rsidP="0095710D">
      <w:pPr>
        <w:spacing w:before="60" w:after="60" w:line="288" w:lineRule="auto"/>
        <w:ind w:firstLine="446"/>
        <w:jc w:val="both"/>
      </w:pPr>
      <w:r>
        <w:t xml:space="preserve">Although </w:t>
      </w:r>
      <w:r w:rsidRPr="00B80A84">
        <w:t xml:space="preserve">UE-specific </w:t>
      </w:r>
      <w:proofErr w:type="spellStart"/>
      <w:r w:rsidRPr="00B80A84">
        <w:t>beamformed</w:t>
      </w:r>
      <w:proofErr w:type="spellEnd"/>
      <w:r w:rsidRPr="00B80A84">
        <w:t xml:space="preserve"> (BF) CSI-RS</w:t>
      </w:r>
      <w:r>
        <w:t xml:space="preserve"> is beneficial in reducing the number of CSI-RS ports a UE needs to measure and at the same time increasing CSI-RS penetration (due to UE-specific beamforming gain), the total amount of CSI-RS overhead per cell increases with the number of serviced UEs. This increase in overhead is primarily caused by the semi-static and periodic CSI-RS resource allocation per UE. It is expected that such total/cumulative CSI-RS overhead exceeds that of non-</w:t>
      </w:r>
      <w:proofErr w:type="spellStart"/>
      <w:r>
        <w:t>precoded</w:t>
      </w:r>
      <w:proofErr w:type="spellEnd"/>
      <w:r>
        <w:t xml:space="preserve"> (NP) CSI-RS when the number of UEs is sufficiently large.</w:t>
      </w:r>
    </w:p>
    <w:p w:rsidR="00DB7090" w:rsidRDefault="0095710D" w:rsidP="0095710D">
      <w:pPr>
        <w:spacing w:before="60" w:after="60" w:line="288" w:lineRule="auto"/>
        <w:ind w:firstLine="446"/>
        <w:jc w:val="both"/>
      </w:pPr>
      <w:r>
        <w:t xml:space="preserve">To circumvent this drawback, </w:t>
      </w:r>
      <w:r w:rsidR="00DB7090">
        <w:t xml:space="preserve">two aspects of CSI-RS </w:t>
      </w:r>
      <w:r w:rsidR="00DF4F67">
        <w:t xml:space="preserve">resource allocation </w:t>
      </w:r>
      <w:r w:rsidR="00DB7090">
        <w:t>can be enhanced:</w:t>
      </w:r>
    </w:p>
    <w:p w:rsidR="00DB7090" w:rsidRDefault="00DB7090" w:rsidP="00DE3270">
      <w:pPr>
        <w:pStyle w:val="ListParagraph"/>
        <w:numPr>
          <w:ilvl w:val="0"/>
          <w:numId w:val="24"/>
        </w:numPr>
        <w:spacing w:before="60" w:after="60" w:line="288" w:lineRule="auto"/>
        <w:ind w:leftChars="0" w:left="1080"/>
        <w:jc w:val="both"/>
      </w:pPr>
      <w:r>
        <w:t xml:space="preserve">CSI-RS resource </w:t>
      </w:r>
      <w:r w:rsidRPr="00DB7090">
        <w:rPr>
          <w:i/>
        </w:rPr>
        <w:t>pool</w:t>
      </w:r>
      <w:r>
        <w:t>: This is addressed by increasing the amount of CSI-RS resources (hence the number of possible CSI-RS resource configurations).</w:t>
      </w:r>
      <w:r w:rsidR="00B2199D">
        <w:t xml:space="preserve"> One possible enhancement is</w:t>
      </w:r>
      <w:r>
        <w:t xml:space="preserve"> on </w:t>
      </w:r>
      <w:r w:rsidR="00B2199D">
        <w:t xml:space="preserve">the definition of </w:t>
      </w:r>
      <w:r>
        <w:t>CSI-RS resource.</w:t>
      </w:r>
    </w:p>
    <w:p w:rsidR="00EC503D" w:rsidRDefault="00DB7090" w:rsidP="00DE3270">
      <w:pPr>
        <w:pStyle w:val="ListParagraph"/>
        <w:numPr>
          <w:ilvl w:val="0"/>
          <w:numId w:val="24"/>
        </w:numPr>
        <w:spacing w:before="60" w:after="60" w:line="288" w:lineRule="auto"/>
        <w:ind w:leftChars="0" w:left="1080"/>
        <w:jc w:val="both"/>
      </w:pPr>
      <w:r>
        <w:lastRenderedPageBreak/>
        <w:t xml:space="preserve">CSI-RS resource </w:t>
      </w:r>
      <w:r w:rsidRPr="00DB7090">
        <w:rPr>
          <w:i/>
        </w:rPr>
        <w:t>reuse</w:t>
      </w:r>
      <w:r>
        <w:t xml:space="preserve">: </w:t>
      </w:r>
      <w:r w:rsidR="00B2199D">
        <w:t xml:space="preserve">This is related to the number of UEs which can share </w:t>
      </w:r>
      <w:r>
        <w:t xml:space="preserve">a given CSI-RS resource (or </w:t>
      </w:r>
      <w:r w:rsidR="00B2199D">
        <w:t xml:space="preserve">resource configuration) – or more generally, the number of UEs which can share a CSI-RS resource pool. This can be addressed by a more dynamic (or less semi-static) CSI-RS resource allocation.  </w:t>
      </w:r>
    </w:p>
    <w:p w:rsidR="00B2199D" w:rsidRDefault="0096155A" w:rsidP="0096155A">
      <w:pPr>
        <w:spacing w:before="60" w:after="60" w:line="288" w:lineRule="auto"/>
        <w:ind w:firstLine="450"/>
        <w:jc w:val="both"/>
      </w:pPr>
      <w:r>
        <w:t xml:space="preserve">A good enhancement on CSI-RS resource allocation/utilization will try to address these two aspects one way or another. It is apparent that each of the 6 identified alternatives attempts to address at least one of the aspects: </w:t>
      </w:r>
    </w:p>
    <w:p w:rsidR="0096155A" w:rsidRDefault="0096155A" w:rsidP="00DE3270">
      <w:pPr>
        <w:pStyle w:val="ListParagraph"/>
        <w:numPr>
          <w:ilvl w:val="0"/>
          <w:numId w:val="25"/>
        </w:numPr>
        <w:spacing w:before="60" w:after="60" w:line="288" w:lineRule="auto"/>
        <w:ind w:leftChars="0" w:left="1080"/>
        <w:jc w:val="both"/>
      </w:pPr>
      <w:r>
        <w:t>Alt1 and Alt2 (which incorporate dynamic triggering) can be used to enhance these two aspects if a new CSI-RS resource configuration specifically designed for aperiodic CSI-RS is introduced.</w:t>
      </w:r>
      <w:r w:rsidR="00DE3270">
        <w:t xml:space="preserve"> It is apparent, however, that Alt1 offers more flexibility in terms of CSI-RS resou</w:t>
      </w:r>
      <w:r w:rsidR="003F0656">
        <w:t>rce reuse although it can be argued that Alt2 incurs lower DL control overhead.</w:t>
      </w:r>
    </w:p>
    <w:p w:rsidR="0096155A" w:rsidRDefault="0096155A" w:rsidP="00DE3270">
      <w:pPr>
        <w:pStyle w:val="maintext"/>
        <w:numPr>
          <w:ilvl w:val="0"/>
          <w:numId w:val="25"/>
        </w:numPr>
        <w:ind w:left="1080" w:firstLineChars="0"/>
      </w:pPr>
      <w:r>
        <w:t xml:space="preserve">Alt3 attempts to reduce CSI-RS overhead thereby potentially increasing CSI-RS resource pool (without improving its reuse). </w:t>
      </w:r>
      <w:r w:rsidR="0081627E">
        <w:t>If channel frequency selectivity is indeed lessened due to beamforming, Alt3 should be explored. Furthermore, i</w:t>
      </w:r>
      <w:r>
        <w:t>t has some overlap with overhead reduction for non-</w:t>
      </w:r>
      <w:proofErr w:type="spellStart"/>
      <w:r>
        <w:t>precoded</w:t>
      </w:r>
      <w:proofErr w:type="spellEnd"/>
      <w:r>
        <w:t xml:space="preserve"> CSI-RS especially the FDM-based solution. Although the target for overhead (density) reduction is on &gt;16 ports, the support of Alt3 can be considered together with that for non-</w:t>
      </w:r>
      <w:proofErr w:type="spellStart"/>
      <w:r>
        <w:t>precoded</w:t>
      </w:r>
      <w:proofErr w:type="spellEnd"/>
      <w:r>
        <w:t xml:space="preserve"> CSI-RS. </w:t>
      </w:r>
    </w:p>
    <w:p w:rsidR="00B3256F" w:rsidRDefault="00B3256F" w:rsidP="00DE3270">
      <w:pPr>
        <w:pStyle w:val="ListParagraph"/>
        <w:numPr>
          <w:ilvl w:val="0"/>
          <w:numId w:val="25"/>
        </w:numPr>
        <w:spacing w:before="60" w:after="60" w:line="288" w:lineRule="auto"/>
        <w:ind w:leftChars="0" w:left="1080"/>
        <w:jc w:val="both"/>
      </w:pPr>
      <w:r>
        <w:t xml:space="preserve">Alt4 and Alt5 are schemes for increasing CSI-RS resource reuse. If Alt1 or Alt2 is supported, Alt4 and Alt5 can readily be implemented – at most with some incremental specification support. </w:t>
      </w:r>
    </w:p>
    <w:p w:rsidR="0096155A" w:rsidRDefault="00B3256F" w:rsidP="00DE3270">
      <w:pPr>
        <w:pStyle w:val="ListParagraph"/>
        <w:numPr>
          <w:ilvl w:val="0"/>
          <w:numId w:val="25"/>
        </w:numPr>
        <w:spacing w:before="60" w:after="60" w:line="288" w:lineRule="auto"/>
        <w:ind w:leftChars="0" w:left="1080"/>
        <w:jc w:val="both"/>
      </w:pPr>
      <w:r>
        <w:t xml:space="preserve">Alt6, on the other hand, seems to be an </w:t>
      </w:r>
      <w:proofErr w:type="spellStart"/>
      <w:r>
        <w:t>eNB</w:t>
      </w:r>
      <w:proofErr w:type="spellEnd"/>
      <w:r>
        <w:t xml:space="preserve"> implementation. Its specification impact is rather unclear.   </w:t>
      </w:r>
    </w:p>
    <w:p w:rsidR="00F91203" w:rsidRDefault="00F91203" w:rsidP="00F91203">
      <w:pPr>
        <w:pStyle w:val="ListParagraph"/>
        <w:spacing w:before="60" w:after="60" w:line="288" w:lineRule="auto"/>
        <w:ind w:leftChars="0" w:left="1080"/>
        <w:jc w:val="both"/>
      </w:pPr>
      <w:bookmarkStart w:id="6" w:name="_GoBack"/>
      <w:bookmarkEnd w:id="6"/>
    </w:p>
    <w:p w:rsidR="00DF4F67" w:rsidRDefault="00DF4F67" w:rsidP="00DF4F67">
      <w:pPr>
        <w:pStyle w:val="Heading1"/>
      </w:pPr>
      <w:r>
        <w:t>Aperiodic CSI-RS</w:t>
      </w:r>
      <w:r w:rsidR="0096155A">
        <w:t xml:space="preserve"> (Alt1) </w:t>
      </w:r>
    </w:p>
    <w:p w:rsidR="00FB25F6" w:rsidRDefault="00C621BF" w:rsidP="00FB25F6">
      <w:pPr>
        <w:spacing w:before="60" w:after="60" w:line="288" w:lineRule="auto"/>
        <w:ind w:firstLine="446"/>
        <w:jc w:val="both"/>
      </w:pPr>
      <w:r>
        <w:t xml:space="preserve">As mentioned in section </w:t>
      </w:r>
      <w:r>
        <w:fldChar w:fldCharType="begin"/>
      </w:r>
      <w:r>
        <w:instrText xml:space="preserve"> REF _Ref450905111 \r \h </w:instrText>
      </w:r>
      <w:r>
        <w:fldChar w:fldCharType="separate"/>
      </w:r>
      <w:r>
        <w:t>2</w:t>
      </w:r>
      <w:r>
        <w:fldChar w:fldCharType="end"/>
      </w:r>
      <w:r>
        <w:t>,</w:t>
      </w:r>
      <w:r w:rsidR="00FB25F6">
        <w:t xml:space="preserve"> aperiodic CSI-RS can increase CSI-RS resource pool only if it is accompanied by an enhanced CSI-RS resource configuration. On top of that, CSI-RS resource allocation is performed dynamically. That is, CSI-RS is transmitted by the </w:t>
      </w:r>
      <w:proofErr w:type="spellStart"/>
      <w:r w:rsidR="00FB25F6">
        <w:t>eNB</w:t>
      </w:r>
      <w:proofErr w:type="spellEnd"/>
      <w:r w:rsidR="00FB25F6">
        <w:t xml:space="preserve"> and measured by the UE only when needed. This improves CSI-RS resource reuse. </w:t>
      </w:r>
    </w:p>
    <w:p w:rsidR="00FB25F6" w:rsidRDefault="00FB25F6" w:rsidP="00FB25F6">
      <w:pPr>
        <w:spacing w:before="60" w:after="60" w:line="288" w:lineRule="auto"/>
        <w:ind w:firstLine="446"/>
        <w:jc w:val="both"/>
      </w:pPr>
      <w:r>
        <w:t xml:space="preserve">By using such mechanism, the total amount of CSI-RS overhead can be kept lower while maintaining the key benefit of BF CSI-RS: lower CSI measurement complexity and higher CSI measurement reliability due to beamforming gain. In addition, the potential reduction in CSI-RS overhead from aperiodic CSI-RS increases cell throughput and decreases inter-cell interference. Given the potential benefits, both from UE and network perspectives, the support of aperiodic CSI-RS is beneficial for Rel.14 </w:t>
      </w:r>
      <w:proofErr w:type="spellStart"/>
      <w:r>
        <w:t>eFD</w:t>
      </w:r>
      <w:proofErr w:type="spellEnd"/>
      <w:r>
        <w:t xml:space="preserve">-MIMO.  </w:t>
      </w:r>
    </w:p>
    <w:p w:rsidR="00FB25F6" w:rsidRDefault="00FB25F6" w:rsidP="00FB25F6">
      <w:pPr>
        <w:pStyle w:val="Heading2"/>
      </w:pPr>
      <w:r>
        <w:t xml:space="preserve">Enhancing resource pool: CSI-RS resource configuration </w:t>
      </w:r>
    </w:p>
    <w:p w:rsidR="00FB25F6" w:rsidRDefault="00FB25F6" w:rsidP="002D0E91">
      <w:pPr>
        <w:spacing w:before="60" w:after="60" w:line="288" w:lineRule="auto"/>
        <w:ind w:firstLine="446"/>
        <w:jc w:val="both"/>
      </w:pPr>
      <w:r>
        <w:t xml:space="preserve">CSI-RS resource configuration </w:t>
      </w:r>
      <w:r w:rsidR="002D0E91">
        <w:t>can be streamlined by removing</w:t>
      </w:r>
      <w:r>
        <w:t xml:space="preserve"> </w:t>
      </w:r>
      <w:r w:rsidR="002D0E91">
        <w:t>c</w:t>
      </w:r>
      <w:r>
        <w:t xml:space="preserve">onfiguration parameters specific to periodic CSI-RS. Such parameters include CSI-RS periodicity and </w:t>
      </w:r>
      <w:proofErr w:type="spellStart"/>
      <w:r>
        <w:t>subframe</w:t>
      </w:r>
      <w:proofErr w:type="spellEnd"/>
      <w:r>
        <w:t xml:space="preserve"> offset. Among other CSI-RS-related parameters, three parameters are especially relevant for resource allocation. </w:t>
      </w:r>
    </w:p>
    <w:p w:rsidR="00FB25F6" w:rsidRDefault="00FB25F6" w:rsidP="00DE3270">
      <w:pPr>
        <w:pStyle w:val="ListParagraph"/>
        <w:numPr>
          <w:ilvl w:val="0"/>
          <w:numId w:val="21"/>
        </w:numPr>
        <w:spacing w:before="60" w:after="60" w:line="288" w:lineRule="auto"/>
        <w:ind w:leftChars="0" w:left="1080"/>
        <w:jc w:val="both"/>
      </w:pPr>
      <w:r>
        <w:t xml:space="preserve">Number of antenna ports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PORT</m:t>
            </m:r>
          </m:sub>
        </m:sSub>
      </m:oMath>
    </w:p>
    <w:p w:rsidR="00FB25F6" w:rsidRDefault="00FB25F6" w:rsidP="00DE3270">
      <w:pPr>
        <w:pStyle w:val="ListParagraph"/>
        <w:numPr>
          <w:ilvl w:val="0"/>
          <w:numId w:val="21"/>
        </w:numPr>
        <w:spacing w:before="60" w:after="60" w:line="288" w:lineRule="auto"/>
        <w:ind w:leftChars="0" w:left="1080"/>
        <w:jc w:val="both"/>
      </w:pPr>
      <w:r>
        <w:t xml:space="preserve">Time-frequency pattern (also known as CSI-RS configuration in Table 6.10.5.2-1 of </w:t>
      </w:r>
      <w:r>
        <w:fldChar w:fldCharType="begin"/>
      </w:r>
      <w:r>
        <w:instrText xml:space="preserve"> REF _Ref447058954 \r \h </w:instrText>
      </w:r>
      <w:r>
        <w:fldChar w:fldCharType="separate"/>
      </w:r>
      <w:r>
        <w:t>[3]</w:t>
      </w:r>
      <w:r>
        <w:fldChar w:fldCharType="end"/>
      </w:r>
      <w:r>
        <w:t>)</w:t>
      </w:r>
    </w:p>
    <w:p w:rsidR="00FB25F6" w:rsidRDefault="00FB25F6" w:rsidP="00DE3270">
      <w:pPr>
        <w:pStyle w:val="ListParagraph"/>
        <w:numPr>
          <w:ilvl w:val="0"/>
          <w:numId w:val="21"/>
        </w:numPr>
        <w:spacing w:before="60" w:after="60" w:line="288" w:lineRule="auto"/>
        <w:ind w:leftChars="0" w:left="1080"/>
        <w:jc w:val="both"/>
      </w:pPr>
      <w:r>
        <w:t>Subset of port numbers: if the set of port numbers from Rel.13 {15, 16</w:t>
      </w:r>
      <w:proofErr w:type="gramStart"/>
      <w:r>
        <w:t>, …,</w:t>
      </w:r>
      <w:proofErr w:type="gramEnd"/>
      <w:r>
        <w:t xml:space="preserve"> 30} is used, a subset </w:t>
      </w:r>
      <m:oMath>
        <m:d>
          <m:dPr>
            <m:begChr m:val="{"/>
            <m:endChr m:val="}"/>
            <m:ctrlPr>
              <w:rPr>
                <w:rFonts w:ascii="Cambria Math" w:hAnsi="Cambria Math"/>
                <w:i/>
                <w:lang w:eastAsia="ko-KR"/>
              </w:rPr>
            </m:ctrlPr>
          </m:dPr>
          <m:e>
            <m:r>
              <w:rPr>
                <w:rFonts w:ascii="Cambria Math" w:hAnsi="Cambria Math"/>
                <w:lang w:eastAsia="ko-KR"/>
              </w:rPr>
              <m:t>Port(0),Port(1),….,Port(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PORT</m:t>
                </m:r>
              </m:sub>
            </m:sSub>
            <m:r>
              <w:rPr>
                <w:rFonts w:ascii="Cambria Math" w:hAnsi="Cambria Math"/>
                <w:lang w:eastAsia="ko-KR"/>
              </w:rPr>
              <m:t xml:space="preserve">-1) </m:t>
            </m:r>
          </m:e>
        </m:d>
        <m:r>
          <w:rPr>
            <w:rFonts w:ascii="Cambria Math" w:hAnsi="Cambria Math"/>
            <w:lang w:eastAsia="ko-KR"/>
          </w:rPr>
          <m:t>⊂</m:t>
        </m:r>
        <m:d>
          <m:dPr>
            <m:begChr m:val="{"/>
            <m:endChr m:val="}"/>
            <m:ctrlPr>
              <w:rPr>
                <w:rFonts w:ascii="Cambria Math" w:hAnsi="Cambria Math"/>
                <w:i/>
                <w:lang w:eastAsia="ko-KR"/>
              </w:rPr>
            </m:ctrlPr>
          </m:dPr>
          <m:e>
            <m:r>
              <w:rPr>
                <w:rFonts w:ascii="Cambria Math" w:hAnsi="Cambria Math"/>
                <w:lang w:eastAsia="ko-KR"/>
              </w:rPr>
              <m:t>15,16,…,30</m:t>
            </m:r>
          </m:e>
        </m:d>
      </m:oMath>
      <w:r>
        <w:rPr>
          <w:lang w:eastAsia="ko-KR"/>
        </w:rPr>
        <w:t>. The allowable set of port numbers can follow a certain restriction but can also be made more flexible that Rel.13 port set (which always starts with 15 and follows a consec</w:t>
      </w:r>
      <w:proofErr w:type="spellStart"/>
      <w:r>
        <w:rPr>
          <w:lang w:eastAsia="ko-KR"/>
        </w:rPr>
        <w:t>utive</w:t>
      </w:r>
      <w:proofErr w:type="spellEnd"/>
      <w:r>
        <w:rPr>
          <w:lang w:eastAsia="ko-KR"/>
        </w:rPr>
        <w:t xml:space="preserve"> numbering). </w:t>
      </w:r>
    </w:p>
    <w:p w:rsidR="00FB25F6" w:rsidRDefault="00FB25F6" w:rsidP="00FB25F6">
      <w:pPr>
        <w:spacing w:before="60" w:after="60" w:line="288" w:lineRule="auto"/>
        <w:jc w:val="both"/>
      </w:pPr>
    </w:p>
    <w:p w:rsidR="00FB25F6" w:rsidRDefault="00FB25F6" w:rsidP="00FB25F6">
      <w:pPr>
        <w:rPr>
          <w:i/>
        </w:rPr>
      </w:pPr>
      <w:r w:rsidRPr="00486849">
        <w:rPr>
          <w:b/>
          <w:i/>
          <w:u w:val="single"/>
        </w:rPr>
        <w:t>Proposal</w:t>
      </w:r>
      <w:r>
        <w:rPr>
          <w:b/>
          <w:i/>
        </w:rPr>
        <w:t xml:space="preserve">: </w:t>
      </w:r>
      <w:r>
        <w:rPr>
          <w:i/>
        </w:rPr>
        <w:t xml:space="preserve">Enhance CSI-RS resource pool for </w:t>
      </w:r>
      <w:proofErr w:type="spellStart"/>
      <w:r>
        <w:rPr>
          <w:i/>
        </w:rPr>
        <w:t>Ap</w:t>
      </w:r>
      <w:proofErr w:type="spellEnd"/>
      <w:r>
        <w:rPr>
          <w:i/>
        </w:rPr>
        <w:t>-CSI-RS as follows:</w:t>
      </w:r>
    </w:p>
    <w:p w:rsidR="00FB25F6" w:rsidRDefault="00FB25F6" w:rsidP="00FB25F6">
      <w:pPr>
        <w:pStyle w:val="ListParagraph"/>
        <w:numPr>
          <w:ilvl w:val="0"/>
          <w:numId w:val="21"/>
        </w:numPr>
        <w:ind w:leftChars="0"/>
        <w:rPr>
          <w:i/>
        </w:rPr>
      </w:pPr>
      <w:r>
        <w:rPr>
          <w:i/>
        </w:rPr>
        <w:t xml:space="preserve">Remove CSI-RS </w:t>
      </w:r>
      <w:proofErr w:type="spellStart"/>
      <w:r>
        <w:rPr>
          <w:i/>
        </w:rPr>
        <w:t>subframe</w:t>
      </w:r>
      <w:proofErr w:type="spellEnd"/>
      <w:r>
        <w:rPr>
          <w:i/>
        </w:rPr>
        <w:t xml:space="preserve"> configuration, i.e. periodicity and </w:t>
      </w:r>
      <w:proofErr w:type="spellStart"/>
      <w:r>
        <w:rPr>
          <w:i/>
        </w:rPr>
        <w:t>subframe</w:t>
      </w:r>
      <w:proofErr w:type="spellEnd"/>
      <w:r>
        <w:rPr>
          <w:i/>
        </w:rPr>
        <w:t xml:space="preserve"> offset</w:t>
      </w:r>
    </w:p>
    <w:p w:rsidR="00FB25F6" w:rsidRPr="002D0E91" w:rsidRDefault="00FB25F6" w:rsidP="002D0E91">
      <w:pPr>
        <w:pStyle w:val="ListParagraph"/>
        <w:numPr>
          <w:ilvl w:val="0"/>
          <w:numId w:val="21"/>
        </w:numPr>
        <w:ind w:leftChars="0"/>
        <w:rPr>
          <w:i/>
        </w:rPr>
      </w:pPr>
      <w:r>
        <w:rPr>
          <w:i/>
        </w:rPr>
        <w:t xml:space="preserve">Three key parameters for </w:t>
      </w:r>
      <w:r w:rsidR="00C81038">
        <w:rPr>
          <w:i/>
        </w:rPr>
        <w:t xml:space="preserve">CSI-RS </w:t>
      </w:r>
      <w:r>
        <w:rPr>
          <w:i/>
        </w:rPr>
        <w:t>resource configuration: number of ports, T-F pattern, and port subset</w:t>
      </w:r>
    </w:p>
    <w:p w:rsidR="00DC0010" w:rsidRDefault="000D1F66" w:rsidP="00DC0010">
      <w:pPr>
        <w:pStyle w:val="Heading2"/>
      </w:pPr>
      <w:r>
        <w:lastRenderedPageBreak/>
        <w:t>Enhancing resource reuse: dynamic triggering</w:t>
      </w:r>
      <w:r w:rsidR="00B0469D">
        <w:t xml:space="preserve"> </w:t>
      </w:r>
    </w:p>
    <w:p w:rsidR="00433253" w:rsidRDefault="00433253" w:rsidP="00433253">
      <w:pPr>
        <w:spacing w:before="60" w:after="60" w:line="288" w:lineRule="auto"/>
        <w:ind w:firstLine="446"/>
        <w:jc w:val="both"/>
      </w:pPr>
      <w:r>
        <w:t>Dynamic triggering for</w:t>
      </w:r>
      <w:r w:rsidR="00B80A84" w:rsidRPr="00B80A84">
        <w:t xml:space="preserve"> aperiodic CSI-RS </w:t>
      </w:r>
      <w:r w:rsidR="00E86A72">
        <w:t>(</w:t>
      </w:r>
      <w:proofErr w:type="spellStart"/>
      <w:r w:rsidR="00E86A72">
        <w:t>Ap</w:t>
      </w:r>
      <w:proofErr w:type="spellEnd"/>
      <w:r w:rsidR="00E86A72">
        <w:t xml:space="preserve">-CSI-RS) </w:t>
      </w:r>
      <w:r w:rsidR="00B80A84" w:rsidRPr="00B80A84">
        <w:t xml:space="preserve">can be illustrated in </w:t>
      </w:r>
      <w:r w:rsidR="00B80A84" w:rsidRPr="00B80A84">
        <w:fldChar w:fldCharType="begin"/>
      </w:r>
      <w:r w:rsidR="00B80A84" w:rsidRPr="00B80A84">
        <w:instrText xml:space="preserve"> REF _Ref447037018 \h  \* MERGEFORMAT </w:instrText>
      </w:r>
      <w:r w:rsidR="00B80A84" w:rsidRPr="00B80A84">
        <w:fldChar w:fldCharType="separate"/>
      </w:r>
      <w:r w:rsidR="00B80A84" w:rsidRPr="00B80A84">
        <w:t xml:space="preserve">Figure </w:t>
      </w:r>
      <w:r w:rsidR="00B80A84" w:rsidRPr="00B80A84">
        <w:rPr>
          <w:noProof/>
        </w:rPr>
        <w:t>1</w:t>
      </w:r>
      <w:r w:rsidR="00B80A84" w:rsidRPr="00B80A84">
        <w:fldChar w:fldCharType="end"/>
      </w:r>
      <w:r w:rsidR="00B80A84" w:rsidRPr="00B80A84">
        <w:t>.</w:t>
      </w:r>
      <w:r w:rsidR="0095710D">
        <w:t xml:space="preserve"> Here, a shared pool of </w:t>
      </w:r>
      <w:proofErr w:type="spellStart"/>
      <w:r w:rsidR="00E86A72">
        <w:t>Ap</w:t>
      </w:r>
      <w:proofErr w:type="spellEnd"/>
      <w:r w:rsidR="00E86A72">
        <w:t>-</w:t>
      </w:r>
      <w:r w:rsidR="0095710D">
        <w:t>CSI-RS resources</w:t>
      </w:r>
      <w:r w:rsidR="00B80A84">
        <w:t xml:space="preserve"> </w:t>
      </w:r>
      <w:r w:rsidR="0095710D">
        <w:t xml:space="preserve">is available where an </w:t>
      </w:r>
      <w:proofErr w:type="spellStart"/>
      <w:r w:rsidR="0095710D">
        <w:t>eNB</w:t>
      </w:r>
      <w:proofErr w:type="spellEnd"/>
      <w:r w:rsidR="0095710D">
        <w:t xml:space="preserve"> assigns a CSI-RS resource to each UE either dynamically or semi-statically. When configured with </w:t>
      </w:r>
      <w:proofErr w:type="spellStart"/>
      <w:r w:rsidR="00E86A72">
        <w:t>Ap</w:t>
      </w:r>
      <w:proofErr w:type="spellEnd"/>
      <w:r w:rsidR="00E86A72">
        <w:t>-</w:t>
      </w:r>
      <w:r w:rsidR="0095710D">
        <w:t xml:space="preserve">CSI-RS, a UE receives a CSI request through an UL grant </w:t>
      </w:r>
      <w:r w:rsidR="00E86A72">
        <w:t xml:space="preserve">accompanied with CSI-RS within a </w:t>
      </w:r>
      <w:r w:rsidR="00E86A72" w:rsidRPr="00433253">
        <w:rPr>
          <w:b/>
        </w:rPr>
        <w:t>same</w:t>
      </w:r>
      <w:r w:rsidR="00E86A72">
        <w:t xml:space="preserve"> DL </w:t>
      </w:r>
      <w:proofErr w:type="spellStart"/>
      <w:r w:rsidR="00E86A72">
        <w:t>subframe</w:t>
      </w:r>
      <w:proofErr w:type="spellEnd"/>
      <w:r w:rsidR="00E86A72">
        <w:t xml:space="preserve"> </w:t>
      </w:r>
      <w:r w:rsidR="00E86A72" w:rsidRPr="00E86A72">
        <w:rPr>
          <w:i/>
        </w:rPr>
        <w:t>n</w:t>
      </w:r>
      <w:r w:rsidR="00E86A72">
        <w:t xml:space="preserve">. Upon decoding the CSI request field in a corresponding DCI, the UE measures the CSI-RS within that </w:t>
      </w:r>
      <w:proofErr w:type="spellStart"/>
      <w:r w:rsidR="00E86A72">
        <w:t>subframe</w:t>
      </w:r>
      <w:proofErr w:type="spellEnd"/>
      <w:r w:rsidR="00E86A72">
        <w:t xml:space="preserve"> and reports aperiodic CSI (A-CSI) in </w:t>
      </w:r>
      <w:proofErr w:type="spellStart"/>
      <w:r w:rsidR="00E86A72">
        <w:t>subframe</w:t>
      </w:r>
      <w:proofErr w:type="spellEnd"/>
      <w:r w:rsidR="00E86A72">
        <w:t xml:space="preserve"> </w:t>
      </w:r>
      <w:proofErr w:type="spellStart"/>
      <w:r w:rsidR="00E86A72" w:rsidRPr="00E86A72">
        <w:rPr>
          <w:i/>
        </w:rPr>
        <w:t>n+L</w:t>
      </w:r>
      <w:proofErr w:type="spellEnd"/>
      <w:r w:rsidR="00E86A72">
        <w:t xml:space="preserve">. Therefore, </w:t>
      </w:r>
      <w:proofErr w:type="spellStart"/>
      <w:r w:rsidR="00E86A72">
        <w:t>Ap</w:t>
      </w:r>
      <w:proofErr w:type="spellEnd"/>
      <w:r w:rsidR="00E86A72">
        <w:t xml:space="preserve">-CSI-RS is linked with A-CSI reporting. </w:t>
      </w:r>
    </w:p>
    <w:p w:rsidR="00E86A72" w:rsidRDefault="00645D90" w:rsidP="00433253">
      <w:pPr>
        <w:spacing w:before="60" w:after="60" w:line="288" w:lineRule="auto"/>
        <w:ind w:firstLine="446"/>
        <w:jc w:val="both"/>
      </w:pPr>
      <w:r>
        <w:t>The main benefit of this linkage</w:t>
      </w:r>
      <w:r w:rsidR="00433253">
        <w:t>, other than simplicity,</w:t>
      </w:r>
      <w:r>
        <w:t xml:space="preserve"> is to avoid any unnecessary CSI measurement and reporting latency. It is also synergistic with </w:t>
      </w:r>
      <w:proofErr w:type="spellStart"/>
      <w:r w:rsidR="00433253">
        <w:t>eIMTA</w:t>
      </w:r>
      <w:proofErr w:type="spellEnd"/>
      <w:r>
        <w:t xml:space="preserve">/LAA operations where DL and UL </w:t>
      </w:r>
      <w:proofErr w:type="spellStart"/>
      <w:r>
        <w:t>subframes</w:t>
      </w:r>
      <w:proofErr w:type="spellEnd"/>
      <w:r>
        <w:t xml:space="preserve"> are not always available in any given instance. In such scenarios, complex priority rules are to be avoided. </w:t>
      </w:r>
    </w:p>
    <w:p w:rsidR="00C51A67" w:rsidRDefault="00C51A67" w:rsidP="00C51A67">
      <w:pPr>
        <w:snapToGrid w:val="0"/>
        <w:spacing w:before="60" w:after="60" w:line="288" w:lineRule="auto"/>
        <w:jc w:val="both"/>
        <w:rPr>
          <w:b/>
          <w:i/>
          <w:u w:val="single"/>
        </w:rPr>
      </w:pPr>
    </w:p>
    <w:p w:rsidR="00C51A67" w:rsidRDefault="00C51A67" w:rsidP="00C51A67">
      <w:pPr>
        <w:snapToGrid w:val="0"/>
        <w:spacing w:before="60" w:after="60" w:line="288" w:lineRule="auto"/>
        <w:jc w:val="both"/>
        <w:rPr>
          <w:i/>
        </w:rPr>
      </w:pPr>
      <w:r w:rsidRPr="00486849">
        <w:rPr>
          <w:b/>
          <w:i/>
          <w:u w:val="single"/>
        </w:rPr>
        <w:t>Proposal</w:t>
      </w:r>
      <w:r>
        <w:rPr>
          <w:b/>
          <w:i/>
        </w:rPr>
        <w:t xml:space="preserve">: </w:t>
      </w:r>
      <w:proofErr w:type="spellStart"/>
      <w:r w:rsidRPr="00E86A72">
        <w:rPr>
          <w:i/>
        </w:rPr>
        <w:t>Ap</w:t>
      </w:r>
      <w:proofErr w:type="spellEnd"/>
      <w:r w:rsidRPr="00E86A72">
        <w:rPr>
          <w:i/>
        </w:rPr>
        <w:t>-CSI-RS operation is linked with A-CSI reporting</w:t>
      </w:r>
    </w:p>
    <w:p w:rsidR="00C51A67" w:rsidRPr="00C51A67" w:rsidRDefault="00C51A67" w:rsidP="00C51A67">
      <w:pPr>
        <w:pStyle w:val="ListParagraph"/>
        <w:numPr>
          <w:ilvl w:val="0"/>
          <w:numId w:val="21"/>
        </w:numPr>
        <w:snapToGrid w:val="0"/>
        <w:spacing w:before="60" w:after="60" w:line="288" w:lineRule="auto"/>
        <w:ind w:leftChars="0"/>
        <w:jc w:val="both"/>
        <w:rPr>
          <w:i/>
        </w:rPr>
      </w:pPr>
      <w:r>
        <w:rPr>
          <w:i/>
        </w:rPr>
        <w:t xml:space="preserve">DL </w:t>
      </w:r>
      <w:proofErr w:type="spellStart"/>
      <w:r>
        <w:rPr>
          <w:i/>
        </w:rPr>
        <w:t>subframe</w:t>
      </w:r>
      <w:proofErr w:type="spellEnd"/>
      <w:r>
        <w:rPr>
          <w:i/>
        </w:rPr>
        <w:t xml:space="preserve"> containing the UL grant with CSI request also carries </w:t>
      </w:r>
      <w:proofErr w:type="spellStart"/>
      <w:r>
        <w:rPr>
          <w:i/>
        </w:rPr>
        <w:t>Ap</w:t>
      </w:r>
      <w:proofErr w:type="spellEnd"/>
      <w:r>
        <w:rPr>
          <w:i/>
        </w:rPr>
        <w:t xml:space="preserve">-CSI-RS </w:t>
      </w:r>
    </w:p>
    <w:bookmarkStart w:id="7" w:name="_Ref446632390"/>
    <w:bookmarkStart w:id="8" w:name="_Ref446632384"/>
    <w:p w:rsidR="00B238A7" w:rsidRDefault="00C51A67" w:rsidP="00E628D6">
      <w:pPr>
        <w:pStyle w:val="Caption"/>
        <w:jc w:val="center"/>
        <w:rPr>
          <w:sz w:val="18"/>
        </w:rPr>
      </w:pPr>
      <w:r>
        <w:object w:dxaOrig="9223" w:dyaOrig="3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71.45pt" o:ole="">
            <v:imagedata r:id="rId9" o:title=""/>
          </v:shape>
          <o:OLEObject Type="Embed" ProgID="Visio.Drawing.11" ShapeID="_x0000_i1025" DrawAspect="Content" ObjectID="_1524665030" r:id="rId10"/>
        </w:object>
      </w:r>
    </w:p>
    <w:p w:rsidR="00371B67" w:rsidRPr="00645D90" w:rsidRDefault="00E628D6" w:rsidP="00645D90">
      <w:pPr>
        <w:pStyle w:val="Caption"/>
        <w:jc w:val="center"/>
        <w:rPr>
          <w:b w:val="0"/>
          <w:sz w:val="18"/>
        </w:rPr>
      </w:pPr>
      <w:bookmarkStart w:id="9" w:name="_Ref447037018"/>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sidRPr="001D51D6">
        <w:rPr>
          <w:noProof/>
          <w:sz w:val="18"/>
        </w:rPr>
        <w:t>1</w:t>
      </w:r>
      <w:r w:rsidRPr="001D51D6">
        <w:rPr>
          <w:sz w:val="18"/>
        </w:rPr>
        <w:fldChar w:fldCharType="end"/>
      </w:r>
      <w:bookmarkEnd w:id="7"/>
      <w:bookmarkEnd w:id="9"/>
      <w:r w:rsidRPr="001D51D6">
        <w:rPr>
          <w:sz w:val="18"/>
        </w:rPr>
        <w:t xml:space="preserve"> </w:t>
      </w:r>
      <w:bookmarkEnd w:id="8"/>
      <w:r w:rsidR="00D06C02">
        <w:rPr>
          <w:b w:val="0"/>
          <w:sz w:val="18"/>
        </w:rPr>
        <w:t xml:space="preserve">Aperiodic CSI-RS: </w:t>
      </w:r>
      <w:r w:rsidR="00374AF6">
        <w:rPr>
          <w:b w:val="0"/>
          <w:sz w:val="18"/>
        </w:rPr>
        <w:t>operation</w:t>
      </w:r>
      <w:r w:rsidR="00D06C02">
        <w:rPr>
          <w:b w:val="0"/>
          <w:sz w:val="18"/>
        </w:rPr>
        <w:t xml:space="preserve"> from </w:t>
      </w:r>
      <w:proofErr w:type="spellStart"/>
      <w:r w:rsidR="00D06C02">
        <w:rPr>
          <w:b w:val="0"/>
          <w:sz w:val="18"/>
        </w:rPr>
        <w:t>eNB</w:t>
      </w:r>
      <w:proofErr w:type="spellEnd"/>
      <w:r w:rsidR="00D06C02">
        <w:rPr>
          <w:b w:val="0"/>
          <w:sz w:val="18"/>
        </w:rPr>
        <w:t xml:space="preserve"> and UE perspective</w:t>
      </w:r>
    </w:p>
    <w:p w:rsidR="00A82242" w:rsidRDefault="00A82242" w:rsidP="00A82242">
      <w:pPr>
        <w:spacing w:before="60" w:after="60" w:line="288" w:lineRule="auto"/>
        <w:ind w:firstLine="446"/>
        <w:jc w:val="both"/>
      </w:pPr>
      <w:r>
        <w:t xml:space="preserve">In RAN1#84bis, it was pointed out that when </w:t>
      </w:r>
      <w:proofErr w:type="spellStart"/>
      <w:r>
        <w:t>Ap</w:t>
      </w:r>
      <w:proofErr w:type="spellEnd"/>
      <w:r>
        <w:t xml:space="preserve">-CSI-RS is placed in a same </w:t>
      </w:r>
      <w:proofErr w:type="spellStart"/>
      <w:r>
        <w:t>subframe</w:t>
      </w:r>
      <w:proofErr w:type="spellEnd"/>
      <w:r>
        <w:t xml:space="preserve"> as the CSI request, some reduction is latency budget </w:t>
      </w:r>
      <w:r w:rsidRPr="00DE3270">
        <w:rPr>
          <w:i/>
        </w:rPr>
        <w:t>L</w:t>
      </w:r>
      <w:r>
        <w:t xml:space="preserve"> (for receiving one-</w:t>
      </w:r>
      <w:proofErr w:type="spellStart"/>
      <w:r>
        <w:t>subframe</w:t>
      </w:r>
      <w:proofErr w:type="spellEnd"/>
      <w:r>
        <w:t xml:space="preserve"> transmission, CSI calculation, and roundtrip delays) occurs since CSI calculation can start only after the UE decodes the CSI request from an associated UL grant. This reduction in latency budget does not occur for periodic CSI-RS since the locations of CSI-RS are known a priori to the UE. This reduction ranges from one OFDM symbol (the shortest PDCCH length) to one </w:t>
      </w:r>
      <w:proofErr w:type="spellStart"/>
      <w:r>
        <w:t>subframe</w:t>
      </w:r>
      <w:proofErr w:type="spellEnd"/>
      <w:r>
        <w:t xml:space="preserve"> (in case of </w:t>
      </w:r>
      <w:proofErr w:type="spellStart"/>
      <w:r>
        <w:t>ePDCCH</w:t>
      </w:r>
      <w:proofErr w:type="spellEnd"/>
      <w:r>
        <w:t>). This may cause some problems for legacy UEs which are designed to take full advantage of the latency budget. At least the following three alternatives can alleviate this issue:</w:t>
      </w:r>
    </w:p>
    <w:p w:rsidR="00A82242" w:rsidRDefault="00A82242" w:rsidP="00A82242">
      <w:pPr>
        <w:pStyle w:val="ListParagraph"/>
        <w:numPr>
          <w:ilvl w:val="0"/>
          <w:numId w:val="26"/>
        </w:numPr>
        <w:spacing w:before="60" w:after="60" w:line="288" w:lineRule="auto"/>
        <w:ind w:leftChars="0" w:left="1080"/>
        <w:jc w:val="both"/>
      </w:pPr>
      <w:r>
        <w:t xml:space="preserve">Alt-A. Place </w:t>
      </w:r>
      <w:proofErr w:type="spellStart"/>
      <w:r>
        <w:t>Ap</w:t>
      </w:r>
      <w:proofErr w:type="spellEnd"/>
      <w:r>
        <w:t xml:space="preserve">-CSI-RS X&gt;0 </w:t>
      </w:r>
      <w:proofErr w:type="spellStart"/>
      <w:r>
        <w:t>subframe</w:t>
      </w:r>
      <w:proofErr w:type="spellEnd"/>
      <w:r>
        <w:t>(s) after the CSI request</w:t>
      </w:r>
    </w:p>
    <w:p w:rsidR="00A82242" w:rsidRDefault="00A82242" w:rsidP="00A82242">
      <w:pPr>
        <w:pStyle w:val="ListParagraph"/>
        <w:numPr>
          <w:ilvl w:val="0"/>
          <w:numId w:val="26"/>
        </w:numPr>
        <w:spacing w:before="60" w:after="60" w:line="288" w:lineRule="auto"/>
        <w:ind w:leftChars="0" w:left="1080"/>
        <w:jc w:val="both"/>
      </w:pPr>
      <w:r>
        <w:t xml:space="preserve">Alt-B. Multi-shot </w:t>
      </w:r>
      <w:proofErr w:type="spellStart"/>
      <w:r>
        <w:t>Ap</w:t>
      </w:r>
      <w:proofErr w:type="spellEnd"/>
      <w:r>
        <w:t>-CSI (cf. Alt2 dynamic activation/deactivation)</w:t>
      </w:r>
    </w:p>
    <w:p w:rsidR="00A82242" w:rsidRDefault="00A82242" w:rsidP="00A82242">
      <w:pPr>
        <w:pStyle w:val="ListParagraph"/>
        <w:numPr>
          <w:ilvl w:val="0"/>
          <w:numId w:val="26"/>
        </w:numPr>
        <w:spacing w:before="60" w:after="60" w:line="288" w:lineRule="auto"/>
        <w:ind w:leftChars="0" w:left="1080"/>
        <w:jc w:val="both"/>
      </w:pPr>
      <w:r>
        <w:t xml:space="preserve">Alt-C. Increase the </w:t>
      </w:r>
      <w:r w:rsidR="003F0656">
        <w:t xml:space="preserve">(minimum) </w:t>
      </w:r>
      <w:r>
        <w:t xml:space="preserve">value of </w:t>
      </w:r>
      <w:r w:rsidRPr="00A82242">
        <w:rPr>
          <w:i/>
        </w:rPr>
        <w:t>L</w:t>
      </w:r>
      <w:r>
        <w:t xml:space="preserve"> for </w:t>
      </w:r>
      <w:proofErr w:type="spellStart"/>
      <w:r>
        <w:t>Ap</w:t>
      </w:r>
      <w:proofErr w:type="spellEnd"/>
      <w:r>
        <w:t>-CSI-RS</w:t>
      </w:r>
      <w:r w:rsidR="00FB478B">
        <w:t xml:space="preserve"> by, e.g. 1 </w:t>
      </w:r>
      <w:proofErr w:type="spellStart"/>
      <w:r w:rsidR="00FB478B">
        <w:t>subframe</w:t>
      </w:r>
      <w:proofErr w:type="spellEnd"/>
      <w:r>
        <w:t xml:space="preserve"> </w:t>
      </w:r>
    </w:p>
    <w:p w:rsidR="00A82242" w:rsidRDefault="00A82242" w:rsidP="00A82242">
      <w:pPr>
        <w:spacing w:before="60" w:after="60" w:line="288" w:lineRule="auto"/>
        <w:ind w:firstLine="446"/>
        <w:jc w:val="both"/>
      </w:pPr>
      <w:r>
        <w:t xml:space="preserve">Alt-A creates more complication (both in priority rules and CSI calculation) especially when operated together with </w:t>
      </w:r>
      <w:proofErr w:type="spellStart"/>
      <w:r>
        <w:t>eIMTA</w:t>
      </w:r>
      <w:proofErr w:type="spellEnd"/>
      <w:r>
        <w:t xml:space="preserve">/LAA since X becomes a variable depending on the availability of DL </w:t>
      </w:r>
      <w:proofErr w:type="spellStart"/>
      <w:r>
        <w:t>subframes</w:t>
      </w:r>
      <w:proofErr w:type="spellEnd"/>
      <w:r w:rsidR="003F0656">
        <w:t xml:space="preserve"> (on top of the existing variability of </w:t>
      </w:r>
      <w:r w:rsidR="003F0656" w:rsidRPr="003F0656">
        <w:rPr>
          <w:i/>
        </w:rPr>
        <w:t>L</w:t>
      </w:r>
      <w:r w:rsidR="003F0656">
        <w:t>)</w:t>
      </w:r>
      <w:r>
        <w:t xml:space="preserve">. At the end, Alt-A complicates UE implementation in a different manner. Alt-B </w:t>
      </w:r>
      <w:r w:rsidR="003F0656">
        <w:t xml:space="preserve">inherits the disadvantage of Alt-A (especially for the first CSI-RS instance within the multi-shot transmission) in addition to lesser resource </w:t>
      </w:r>
      <w:proofErr w:type="gramStart"/>
      <w:r w:rsidR="003F0656">
        <w:t>reuse</w:t>
      </w:r>
      <w:proofErr w:type="gramEnd"/>
      <w:r w:rsidR="003F0656">
        <w:t xml:space="preserve"> capability due to multi-shot transmission. Alt-C, on the other hand, does not suffer from the </w:t>
      </w:r>
      <w:r w:rsidR="00FB478B">
        <w:t xml:space="preserve">complication </w:t>
      </w:r>
      <w:r w:rsidR="003F0656">
        <w:t>of Alt-A</w:t>
      </w:r>
      <w:r w:rsidR="00FB478B">
        <w:t xml:space="preserve">. The increase in CSI latency (also a problem for Alt-A and B) is not expected to be an issue since A-CSI is typically targeted for UEs with lower mobility (which need CSI with higher-resolution). </w:t>
      </w:r>
      <w:r w:rsidR="003F0656">
        <w:t xml:space="preserve"> </w:t>
      </w:r>
    </w:p>
    <w:p w:rsidR="00C51A67" w:rsidRDefault="00C51A67" w:rsidP="00C51A67">
      <w:pPr>
        <w:spacing w:before="60" w:after="60" w:line="288" w:lineRule="auto"/>
        <w:ind w:firstLine="446"/>
        <w:jc w:val="both"/>
      </w:pPr>
    </w:p>
    <w:p w:rsidR="00C51A67" w:rsidRDefault="00C51A67" w:rsidP="00C51A67">
      <w:pPr>
        <w:spacing w:line="288" w:lineRule="auto"/>
        <w:rPr>
          <w:i/>
        </w:rPr>
      </w:pPr>
      <w:r w:rsidRPr="00486849">
        <w:rPr>
          <w:b/>
          <w:i/>
          <w:u w:val="single"/>
        </w:rPr>
        <w:t>Proposal</w:t>
      </w:r>
      <w:r>
        <w:rPr>
          <w:b/>
          <w:i/>
        </w:rPr>
        <w:t xml:space="preserve">: </w:t>
      </w:r>
      <w:r w:rsidR="00083C8A">
        <w:rPr>
          <w:i/>
        </w:rPr>
        <w:t>Consider increasing</w:t>
      </w:r>
      <w:r>
        <w:rPr>
          <w:i/>
        </w:rPr>
        <w:t xml:space="preserve"> the minimum latency budget from 4 to 5 </w:t>
      </w:r>
      <w:proofErr w:type="spellStart"/>
      <w:r>
        <w:rPr>
          <w:i/>
        </w:rPr>
        <w:t>subframes</w:t>
      </w:r>
      <w:proofErr w:type="spellEnd"/>
      <w:r>
        <w:rPr>
          <w:i/>
        </w:rPr>
        <w:t xml:space="preserve"> for A-CSI calculation when </w:t>
      </w:r>
      <w:proofErr w:type="spellStart"/>
      <w:r>
        <w:rPr>
          <w:i/>
        </w:rPr>
        <w:t>Ap</w:t>
      </w:r>
      <w:proofErr w:type="spellEnd"/>
      <w:r>
        <w:rPr>
          <w:i/>
        </w:rPr>
        <w:t xml:space="preserve">-CSI-RS is configured </w:t>
      </w:r>
    </w:p>
    <w:p w:rsidR="00C51A67" w:rsidRDefault="00C51A67" w:rsidP="00C51A67">
      <w:pPr>
        <w:spacing w:before="60" w:after="60" w:line="288" w:lineRule="auto"/>
        <w:jc w:val="both"/>
      </w:pPr>
    </w:p>
    <w:p w:rsidR="00412292" w:rsidRDefault="00134665" w:rsidP="00A82242">
      <w:pPr>
        <w:spacing w:before="60" w:after="60" w:line="288" w:lineRule="auto"/>
        <w:ind w:firstLine="446"/>
        <w:jc w:val="both"/>
      </w:pPr>
      <w:r>
        <w:t xml:space="preserve">As discussed above, </w:t>
      </w:r>
      <w:r w:rsidR="00C51A67">
        <w:t>dynamic triggering via</w:t>
      </w:r>
      <w:r w:rsidR="00641235">
        <w:t xml:space="preserve"> UL grant increases CSI-RS resource reuse. Since it is linked with A-CSI reporting, there is no extra DCI overhead involved associated with </w:t>
      </w:r>
      <w:proofErr w:type="spellStart"/>
      <w:r w:rsidR="00641235">
        <w:t>Ap</w:t>
      </w:r>
      <w:proofErr w:type="spellEnd"/>
      <w:r w:rsidR="00641235">
        <w:t>-CSI-RS if the associated CSI-RS resource is configured semi-statically. However, a fully semi-static resource configuration can be too restrictive since any change in resource definition (</w:t>
      </w:r>
      <w:r w:rsidR="00412292">
        <w:t>which includes</w:t>
      </w:r>
      <w:r w:rsidR="00641235">
        <w:t xml:space="preserve"> the number of UE-specific BF CSI-RS ports</w:t>
      </w:r>
      <w:r w:rsidR="00412292">
        <w:t xml:space="preserve">, </w:t>
      </w:r>
      <w:r w:rsidR="00641235">
        <w:t>T-F pattern</w:t>
      </w:r>
      <w:r w:rsidR="00412292">
        <w:t>, and port subset</w:t>
      </w:r>
      <w:r w:rsidR="00641235">
        <w:t>) requires RRC signalling which is known to suffer from latency and overhead issues.</w:t>
      </w:r>
      <w:r w:rsidR="00412292">
        <w:t xml:space="preserve"> Dynamic resource configuration –included in the CSI request –allows full flexibility at the expense of DCI overhead. </w:t>
      </w:r>
    </w:p>
    <w:p w:rsidR="00412292" w:rsidRDefault="00412292" w:rsidP="00015A31">
      <w:pPr>
        <w:spacing w:before="60" w:after="60" w:line="288" w:lineRule="auto"/>
        <w:ind w:firstLine="446"/>
        <w:jc w:val="both"/>
        <w:rPr>
          <w:lang w:eastAsia="ko-KR"/>
        </w:rPr>
      </w:pPr>
      <w:r>
        <w:t xml:space="preserve">In principle, </w:t>
      </w:r>
      <w:r>
        <w:rPr>
          <w:lang w:eastAsia="ko-KR"/>
        </w:rPr>
        <w:t>a</w:t>
      </w:r>
      <w:r w:rsidR="002F27BC">
        <w:rPr>
          <w:lang w:eastAsia="ko-KR"/>
        </w:rPr>
        <w:t xml:space="preserve">ny of the three resource configuration parameters in section can be configured either semi-statically (via RRC signalling) or dynamically (via </w:t>
      </w:r>
      <w:r>
        <w:rPr>
          <w:lang w:eastAsia="ko-KR"/>
        </w:rPr>
        <w:t xml:space="preserve">DCI of </w:t>
      </w:r>
      <w:r w:rsidR="002F27BC">
        <w:rPr>
          <w:lang w:eastAsia="ko-KR"/>
        </w:rPr>
        <w:t>UL grant).</w:t>
      </w:r>
      <w:r>
        <w:rPr>
          <w:lang w:eastAsia="ko-KR"/>
        </w:rPr>
        <w:t xml:space="preserve"> Therefore, a host of combinations between a fully semi-static and a fully dynamic CSI-RS resource configuration are possible. For instance, a small number of combinations </w:t>
      </w:r>
      <w:r w:rsidR="00015A31">
        <w:rPr>
          <w:lang w:eastAsia="ko-KR"/>
        </w:rPr>
        <w:t>(</w:t>
      </w:r>
      <w:r w:rsidR="00015A31" w:rsidRPr="00015A31">
        <w:rPr>
          <w:i/>
          <w:lang w:eastAsia="ko-KR"/>
        </w:rPr>
        <w:t>M</w:t>
      </w:r>
      <w:r w:rsidR="00015A31">
        <w:rPr>
          <w:lang w:eastAsia="ko-KR"/>
        </w:rPr>
        <w:t xml:space="preserve">&gt;1) </w:t>
      </w:r>
      <w:r>
        <w:rPr>
          <w:lang w:eastAsia="ko-KR"/>
        </w:rPr>
        <w:t xml:space="preserve">of CSI-RS resources can be semi-statically configured and the UE can be configured one of </w:t>
      </w:r>
      <w:r w:rsidR="00015A31">
        <w:rPr>
          <w:lang w:eastAsia="ko-KR"/>
        </w:rPr>
        <w:t xml:space="preserve">these </w:t>
      </w:r>
      <w:r w:rsidR="00015A31" w:rsidRPr="00015A31">
        <w:rPr>
          <w:i/>
          <w:lang w:eastAsia="ko-KR"/>
        </w:rPr>
        <w:t>M</w:t>
      </w:r>
      <w:r w:rsidR="00015A31">
        <w:rPr>
          <w:lang w:eastAsia="ko-KR"/>
        </w:rPr>
        <w:t xml:space="preserve"> </w:t>
      </w:r>
      <w:r>
        <w:rPr>
          <w:lang w:eastAsia="ko-KR"/>
        </w:rPr>
        <w:t xml:space="preserve">resources dynamically via UL grant. This solution, however, offers </w:t>
      </w:r>
      <w:r w:rsidR="00015A31">
        <w:rPr>
          <w:lang w:eastAsia="ko-KR"/>
        </w:rPr>
        <w:t xml:space="preserve">very </w:t>
      </w:r>
      <w:r>
        <w:rPr>
          <w:lang w:eastAsia="ko-KR"/>
        </w:rPr>
        <w:t>limited flexibility gain over semi-static resource configuration</w:t>
      </w:r>
      <w:r w:rsidR="00015A31">
        <w:rPr>
          <w:lang w:eastAsia="ko-KR"/>
        </w:rPr>
        <w:t xml:space="preserve"> unless </w:t>
      </w:r>
      <w:r w:rsidR="00015A31" w:rsidRPr="00015A31">
        <w:rPr>
          <w:i/>
          <w:lang w:eastAsia="ko-KR"/>
        </w:rPr>
        <w:t>M</w:t>
      </w:r>
      <w:r w:rsidR="00015A31">
        <w:rPr>
          <w:lang w:eastAsia="ko-KR"/>
        </w:rPr>
        <w:t xml:space="preserve"> is relatively large. </w:t>
      </w:r>
    </w:p>
    <w:p w:rsidR="00015A31" w:rsidRDefault="00015A31" w:rsidP="00083C8A">
      <w:pPr>
        <w:spacing w:before="60" w:after="60" w:line="288" w:lineRule="auto"/>
        <w:ind w:firstLine="446"/>
        <w:jc w:val="both"/>
        <w:rPr>
          <w:lang w:eastAsia="ko-KR"/>
        </w:rPr>
      </w:pPr>
      <w:r>
        <w:rPr>
          <w:lang w:eastAsia="ko-KR"/>
        </w:rPr>
        <w:t xml:space="preserve">Instead, it is possible to use a “multi-shot” </w:t>
      </w:r>
      <w:r w:rsidR="00734012">
        <w:rPr>
          <w:lang w:eastAsia="ko-KR"/>
        </w:rPr>
        <w:t xml:space="preserve">mechanism for </w:t>
      </w:r>
      <w:r>
        <w:rPr>
          <w:lang w:eastAsia="ko-KR"/>
        </w:rPr>
        <w:t xml:space="preserve">CSI-RS resource </w:t>
      </w:r>
      <w:r w:rsidR="00734012">
        <w:rPr>
          <w:lang w:eastAsia="ko-KR"/>
        </w:rPr>
        <w:t>reconfiguration</w:t>
      </w:r>
      <w:r>
        <w:rPr>
          <w:lang w:eastAsia="ko-KR"/>
        </w:rPr>
        <w:t xml:space="preserve"> (rather than CSI-RS transmission</w:t>
      </w:r>
      <w:r w:rsidR="00D811E1">
        <w:rPr>
          <w:lang w:eastAsia="ko-KR"/>
        </w:rPr>
        <w:t>) via activation and deactivation</w:t>
      </w:r>
      <w:r w:rsidR="00734012">
        <w:rPr>
          <w:lang w:eastAsia="ko-KR"/>
        </w:rPr>
        <w:t>.</w:t>
      </w:r>
      <w:r w:rsidR="00D811E1">
        <w:rPr>
          <w:lang w:eastAsia="ko-KR"/>
        </w:rPr>
        <w:t xml:space="preserve"> Essentially, this solution applies the method </w:t>
      </w:r>
      <w:r w:rsidR="006C56F0">
        <w:rPr>
          <w:lang w:eastAsia="ko-KR"/>
        </w:rPr>
        <w:t xml:space="preserve">of </w:t>
      </w:r>
      <w:r w:rsidR="00D811E1">
        <w:rPr>
          <w:lang w:eastAsia="ko-KR"/>
        </w:rPr>
        <w:t>Alt2 (</w:t>
      </w:r>
      <w:r w:rsidR="006C56F0">
        <w:rPr>
          <w:lang w:eastAsia="ko-KR"/>
        </w:rPr>
        <w:t xml:space="preserve">dynamic activation/reactivation </w:t>
      </w:r>
      <w:r w:rsidR="00D811E1">
        <w:rPr>
          <w:lang w:eastAsia="ko-KR"/>
        </w:rPr>
        <w:t xml:space="preserve">in section </w:t>
      </w:r>
      <w:r w:rsidR="00D811E1">
        <w:rPr>
          <w:lang w:eastAsia="ko-KR"/>
        </w:rPr>
        <w:fldChar w:fldCharType="begin"/>
      </w:r>
      <w:r w:rsidR="00D811E1">
        <w:rPr>
          <w:lang w:eastAsia="ko-KR"/>
        </w:rPr>
        <w:instrText xml:space="preserve"> REF _Ref450913214 \r \h </w:instrText>
      </w:r>
      <w:r w:rsidR="00D811E1">
        <w:rPr>
          <w:lang w:eastAsia="ko-KR"/>
        </w:rPr>
      </w:r>
      <w:r w:rsidR="00D811E1">
        <w:rPr>
          <w:lang w:eastAsia="ko-KR"/>
        </w:rPr>
        <w:fldChar w:fldCharType="separate"/>
      </w:r>
      <w:r w:rsidR="00D811E1">
        <w:rPr>
          <w:lang w:eastAsia="ko-KR"/>
        </w:rPr>
        <w:t>1</w:t>
      </w:r>
      <w:r w:rsidR="00D811E1">
        <w:rPr>
          <w:lang w:eastAsia="ko-KR"/>
        </w:rPr>
        <w:fldChar w:fldCharType="end"/>
      </w:r>
      <w:r w:rsidR="00D811E1">
        <w:rPr>
          <w:lang w:eastAsia="ko-KR"/>
        </w:rPr>
        <w:t xml:space="preserve">) </w:t>
      </w:r>
      <w:r w:rsidR="006C56F0">
        <w:rPr>
          <w:lang w:eastAsia="ko-KR"/>
        </w:rPr>
        <w:t xml:space="preserve">for semi-persistent CSI-RS resource (re)configuration. A similar mechanism to semi-persistent scheduling (using DL control signalling for activation and deactivation with large periodicity) can be used where the DCI associated with activation contains the necessary parameters for CSI-RS resource (re)configuration. </w:t>
      </w:r>
    </w:p>
    <w:p w:rsidR="00433253" w:rsidRDefault="00433253" w:rsidP="00083C8A">
      <w:pPr>
        <w:spacing w:before="60" w:after="60" w:line="288" w:lineRule="auto"/>
        <w:jc w:val="both"/>
        <w:rPr>
          <w:lang w:eastAsia="ko-KR"/>
        </w:rPr>
      </w:pPr>
    </w:p>
    <w:p w:rsidR="00AE48F2" w:rsidRDefault="002F27BC" w:rsidP="00083C8A">
      <w:pPr>
        <w:spacing w:before="60" w:after="60" w:line="288" w:lineRule="auto"/>
        <w:jc w:val="both"/>
        <w:rPr>
          <w:i/>
          <w:lang w:eastAsia="ko-KR"/>
        </w:rPr>
      </w:pPr>
      <w:r w:rsidRPr="002F27BC">
        <w:rPr>
          <w:b/>
          <w:i/>
          <w:u w:val="single"/>
          <w:lang w:eastAsia="ko-KR"/>
        </w:rPr>
        <w:t>Proposal</w:t>
      </w:r>
      <w:r w:rsidRPr="002F27BC">
        <w:rPr>
          <w:i/>
          <w:lang w:eastAsia="ko-KR"/>
        </w:rPr>
        <w:t xml:space="preserve">: </w:t>
      </w:r>
      <w:r w:rsidR="00083C8A">
        <w:rPr>
          <w:i/>
          <w:lang w:eastAsia="ko-KR"/>
        </w:rPr>
        <w:t>Consider</w:t>
      </w:r>
      <w:r w:rsidR="00AC50AE">
        <w:rPr>
          <w:i/>
          <w:lang w:eastAsia="ko-KR"/>
        </w:rPr>
        <w:t xml:space="preserve"> support</w:t>
      </w:r>
      <w:r w:rsidR="00083C8A">
        <w:rPr>
          <w:i/>
          <w:lang w:eastAsia="ko-KR"/>
        </w:rPr>
        <w:t>ing</w:t>
      </w:r>
      <w:r w:rsidR="00AC50AE">
        <w:rPr>
          <w:i/>
          <w:lang w:eastAsia="ko-KR"/>
        </w:rPr>
        <w:t xml:space="preserve"> dynamic (“semi-persistent”) CSI-RS resource (re)configuration</w:t>
      </w:r>
      <w:r w:rsidR="00C76D0A">
        <w:rPr>
          <w:i/>
          <w:lang w:eastAsia="ko-KR"/>
        </w:rPr>
        <w:t xml:space="preserve"> via activation/deactivation mechanism.</w:t>
      </w:r>
      <w:r w:rsidR="00AC50AE">
        <w:rPr>
          <w:i/>
          <w:lang w:eastAsia="ko-KR"/>
        </w:rPr>
        <w:t xml:space="preserve"> </w:t>
      </w:r>
    </w:p>
    <w:p w:rsidR="0096155A" w:rsidRDefault="0096155A" w:rsidP="00083C8A">
      <w:pPr>
        <w:spacing w:before="60" w:after="60" w:line="288" w:lineRule="auto"/>
        <w:jc w:val="both"/>
        <w:rPr>
          <w:i/>
          <w:lang w:eastAsia="ko-KR"/>
        </w:rPr>
      </w:pPr>
    </w:p>
    <w:p w:rsidR="003D3E2E" w:rsidRDefault="003D3E2E" w:rsidP="002958FD">
      <w:pPr>
        <w:pStyle w:val="Heading1"/>
      </w:pPr>
      <w:bookmarkStart w:id="10" w:name="_Ref446598642"/>
      <w:r>
        <w:rPr>
          <w:rFonts w:hint="eastAsia"/>
        </w:rPr>
        <w:t>Conclusions</w:t>
      </w:r>
      <w:bookmarkEnd w:id="10"/>
    </w:p>
    <w:p w:rsidR="00B12C3B" w:rsidRDefault="00E468B7" w:rsidP="00D862C0">
      <w:pPr>
        <w:pStyle w:val="2222"/>
        <w:spacing w:after="120" w:line="288" w:lineRule="auto"/>
        <w:ind w:firstLine="400"/>
        <w:rPr>
          <w:lang w:eastAsia="ko-KR"/>
        </w:rPr>
      </w:pPr>
      <w:r>
        <w:rPr>
          <w:lang w:eastAsia="ko-KR"/>
        </w:rPr>
        <w:t xml:space="preserve">In this contribution, </w:t>
      </w:r>
      <w:r w:rsidR="00FB478B">
        <w:rPr>
          <w:lang w:eastAsia="ko-KR"/>
        </w:rPr>
        <w:t xml:space="preserve">some specification issues related to </w:t>
      </w:r>
      <w:r w:rsidR="00DD076D">
        <w:rPr>
          <w:lang w:eastAsia="ko-KR"/>
        </w:rPr>
        <w:t>aperiodic CSI-RS (</w:t>
      </w:r>
      <w:proofErr w:type="spellStart"/>
      <w:r w:rsidR="00DD076D">
        <w:rPr>
          <w:lang w:eastAsia="ko-KR"/>
        </w:rPr>
        <w:t>Ap</w:t>
      </w:r>
      <w:proofErr w:type="spellEnd"/>
      <w:r w:rsidR="00DD076D">
        <w:rPr>
          <w:lang w:eastAsia="ko-KR"/>
        </w:rPr>
        <w:t xml:space="preserve">-CSI-RS) are discussed. Our </w:t>
      </w:r>
      <w:r w:rsidR="00DD076D" w:rsidRPr="00641235">
        <w:rPr>
          <w:b/>
          <w:i/>
          <w:u w:val="single"/>
          <w:lang w:eastAsia="ko-KR"/>
        </w:rPr>
        <w:t>proposal</w:t>
      </w:r>
      <w:r w:rsidR="00DD076D">
        <w:rPr>
          <w:lang w:eastAsia="ko-KR"/>
        </w:rPr>
        <w:t xml:space="preserve"> can be summarized as follows:</w:t>
      </w:r>
    </w:p>
    <w:p w:rsidR="00134665" w:rsidRPr="00134665" w:rsidRDefault="00134665" w:rsidP="00134665">
      <w:pPr>
        <w:pStyle w:val="ListParagraph"/>
        <w:numPr>
          <w:ilvl w:val="0"/>
          <w:numId w:val="27"/>
        </w:numPr>
        <w:ind w:leftChars="0"/>
        <w:rPr>
          <w:i/>
        </w:rPr>
      </w:pPr>
      <w:r w:rsidRPr="00134665">
        <w:rPr>
          <w:i/>
        </w:rPr>
        <w:t xml:space="preserve">Enhance CSI-RS resource pool for </w:t>
      </w:r>
      <w:proofErr w:type="spellStart"/>
      <w:r w:rsidRPr="00134665">
        <w:rPr>
          <w:i/>
        </w:rPr>
        <w:t>Ap</w:t>
      </w:r>
      <w:proofErr w:type="spellEnd"/>
      <w:r w:rsidRPr="00134665">
        <w:rPr>
          <w:i/>
        </w:rPr>
        <w:t>-CSI-RS as follows:</w:t>
      </w:r>
    </w:p>
    <w:p w:rsidR="00134665" w:rsidRDefault="00134665" w:rsidP="00134665">
      <w:pPr>
        <w:pStyle w:val="ListParagraph"/>
        <w:numPr>
          <w:ilvl w:val="1"/>
          <w:numId w:val="21"/>
        </w:numPr>
        <w:ind w:leftChars="0"/>
        <w:rPr>
          <w:i/>
        </w:rPr>
      </w:pPr>
      <w:r>
        <w:rPr>
          <w:i/>
        </w:rPr>
        <w:t xml:space="preserve">Remove CSI-RS </w:t>
      </w:r>
      <w:proofErr w:type="spellStart"/>
      <w:r>
        <w:rPr>
          <w:i/>
        </w:rPr>
        <w:t>subframe</w:t>
      </w:r>
      <w:proofErr w:type="spellEnd"/>
      <w:r>
        <w:rPr>
          <w:i/>
        </w:rPr>
        <w:t xml:space="preserve"> configuration, i.e. periodicity and </w:t>
      </w:r>
      <w:proofErr w:type="spellStart"/>
      <w:r>
        <w:rPr>
          <w:i/>
        </w:rPr>
        <w:t>subframe</w:t>
      </w:r>
      <w:proofErr w:type="spellEnd"/>
      <w:r>
        <w:rPr>
          <w:i/>
        </w:rPr>
        <w:t xml:space="preserve"> offset</w:t>
      </w:r>
    </w:p>
    <w:p w:rsidR="00134665" w:rsidRPr="002D0E91" w:rsidRDefault="00134665" w:rsidP="00134665">
      <w:pPr>
        <w:pStyle w:val="ListParagraph"/>
        <w:numPr>
          <w:ilvl w:val="1"/>
          <w:numId w:val="21"/>
        </w:numPr>
        <w:ind w:leftChars="0"/>
        <w:rPr>
          <w:i/>
        </w:rPr>
      </w:pPr>
      <w:r>
        <w:rPr>
          <w:i/>
        </w:rPr>
        <w:t xml:space="preserve">Three key parameters for </w:t>
      </w:r>
      <w:r w:rsidR="00AC50AE">
        <w:rPr>
          <w:i/>
        </w:rPr>
        <w:t xml:space="preserve">CSI-RS </w:t>
      </w:r>
      <w:r>
        <w:rPr>
          <w:i/>
        </w:rPr>
        <w:t>resource configuration: number of ports, T-F pattern, and port subset</w:t>
      </w:r>
    </w:p>
    <w:p w:rsidR="00C51A67" w:rsidRPr="00C51A67" w:rsidRDefault="00C51A67" w:rsidP="00C51A67">
      <w:pPr>
        <w:pStyle w:val="ListParagraph"/>
        <w:numPr>
          <w:ilvl w:val="0"/>
          <w:numId w:val="21"/>
        </w:numPr>
        <w:snapToGrid w:val="0"/>
        <w:spacing w:before="60" w:after="60" w:line="288" w:lineRule="auto"/>
        <w:ind w:leftChars="0"/>
        <w:jc w:val="both"/>
        <w:rPr>
          <w:i/>
        </w:rPr>
      </w:pPr>
      <w:proofErr w:type="spellStart"/>
      <w:r w:rsidRPr="00C51A67">
        <w:rPr>
          <w:i/>
        </w:rPr>
        <w:t>Ap</w:t>
      </w:r>
      <w:proofErr w:type="spellEnd"/>
      <w:r w:rsidRPr="00C51A67">
        <w:rPr>
          <w:i/>
        </w:rPr>
        <w:t>-CSI-RS operation is linked with A-CSI reporting</w:t>
      </w:r>
    </w:p>
    <w:p w:rsidR="00C51A67" w:rsidRPr="00C51A67" w:rsidRDefault="00C51A67" w:rsidP="00C51A67">
      <w:pPr>
        <w:pStyle w:val="ListParagraph"/>
        <w:numPr>
          <w:ilvl w:val="1"/>
          <w:numId w:val="21"/>
        </w:numPr>
        <w:snapToGrid w:val="0"/>
        <w:spacing w:before="60" w:after="60" w:line="288" w:lineRule="auto"/>
        <w:ind w:leftChars="0"/>
        <w:jc w:val="both"/>
        <w:rPr>
          <w:i/>
        </w:rPr>
      </w:pPr>
      <w:r>
        <w:rPr>
          <w:i/>
        </w:rPr>
        <w:t xml:space="preserve">DL </w:t>
      </w:r>
      <w:proofErr w:type="spellStart"/>
      <w:r>
        <w:rPr>
          <w:i/>
        </w:rPr>
        <w:t>subframe</w:t>
      </w:r>
      <w:proofErr w:type="spellEnd"/>
      <w:r>
        <w:rPr>
          <w:i/>
        </w:rPr>
        <w:t xml:space="preserve"> containing the UL grant with CSI request also carries </w:t>
      </w:r>
      <w:proofErr w:type="spellStart"/>
      <w:r>
        <w:rPr>
          <w:i/>
        </w:rPr>
        <w:t>Ap</w:t>
      </w:r>
      <w:proofErr w:type="spellEnd"/>
      <w:r>
        <w:rPr>
          <w:i/>
        </w:rPr>
        <w:t xml:space="preserve">-CSI-RS </w:t>
      </w:r>
    </w:p>
    <w:p w:rsidR="00DD076D" w:rsidRDefault="00083C8A" w:rsidP="00C51A67">
      <w:pPr>
        <w:pStyle w:val="ListParagraph"/>
        <w:numPr>
          <w:ilvl w:val="1"/>
          <w:numId w:val="21"/>
        </w:numPr>
        <w:spacing w:before="60" w:after="60" w:line="288" w:lineRule="auto"/>
        <w:ind w:leftChars="0"/>
        <w:jc w:val="both"/>
        <w:rPr>
          <w:i/>
          <w:lang w:eastAsia="ko-KR"/>
        </w:rPr>
      </w:pPr>
      <w:r>
        <w:rPr>
          <w:i/>
        </w:rPr>
        <w:t>Consider increasing</w:t>
      </w:r>
      <w:r w:rsidR="00C51A67">
        <w:rPr>
          <w:i/>
        </w:rPr>
        <w:t xml:space="preserve"> the minimum latency budget from 4 to 5 </w:t>
      </w:r>
      <w:proofErr w:type="spellStart"/>
      <w:r w:rsidR="00C51A67">
        <w:rPr>
          <w:i/>
        </w:rPr>
        <w:t>subframes</w:t>
      </w:r>
      <w:proofErr w:type="spellEnd"/>
      <w:r w:rsidR="00C51A67">
        <w:rPr>
          <w:i/>
        </w:rPr>
        <w:t xml:space="preserve"> for A-CSI calculation when </w:t>
      </w:r>
      <w:proofErr w:type="spellStart"/>
      <w:r w:rsidR="00C51A67">
        <w:rPr>
          <w:i/>
        </w:rPr>
        <w:t>Ap</w:t>
      </w:r>
      <w:proofErr w:type="spellEnd"/>
      <w:r w:rsidR="00C51A67">
        <w:rPr>
          <w:i/>
        </w:rPr>
        <w:t>-CSI-RS is configured</w:t>
      </w:r>
    </w:p>
    <w:p w:rsidR="00C51A67" w:rsidRPr="00DD076D" w:rsidRDefault="00083C8A" w:rsidP="00C51A67">
      <w:pPr>
        <w:pStyle w:val="ListParagraph"/>
        <w:numPr>
          <w:ilvl w:val="1"/>
          <w:numId w:val="21"/>
        </w:numPr>
        <w:spacing w:before="60" w:after="60" w:line="288" w:lineRule="auto"/>
        <w:ind w:leftChars="0"/>
        <w:jc w:val="both"/>
        <w:rPr>
          <w:i/>
          <w:lang w:eastAsia="ko-KR"/>
        </w:rPr>
      </w:pPr>
      <w:r>
        <w:rPr>
          <w:i/>
          <w:lang w:eastAsia="ko-KR"/>
        </w:rPr>
        <w:t>Consider supporting dynamic (“semi-persistent”) CSI-RS resource (re)configuration via activation/deactivation mechanism.</w:t>
      </w:r>
    </w:p>
    <w:p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rsidR="002308A6" w:rsidRPr="002308A6" w:rsidRDefault="00F50EF1" w:rsidP="002308A6">
      <w:pPr>
        <w:pStyle w:val="2222"/>
        <w:numPr>
          <w:ilvl w:val="0"/>
          <w:numId w:val="5"/>
        </w:numPr>
        <w:spacing w:after="120" w:line="288" w:lineRule="auto"/>
        <w:ind w:left="357" w:firstLineChars="0" w:hanging="357"/>
        <w:rPr>
          <w:rFonts w:cs="Times New Roman"/>
          <w:lang w:eastAsia="ko-KR"/>
        </w:rPr>
      </w:pPr>
      <w:bookmarkStart w:id="11" w:name="_Ref446972556"/>
      <w:r w:rsidRPr="003F00C5">
        <w:rPr>
          <w:rFonts w:cs="Times New Roman"/>
          <w:lang w:eastAsia="ko-KR"/>
        </w:rPr>
        <w:t>RP-1</w:t>
      </w:r>
      <w:r w:rsidR="00540BAC" w:rsidRPr="003F00C5">
        <w:rPr>
          <w:rFonts w:cs="Times New Roman"/>
          <w:lang w:eastAsia="ko-KR"/>
        </w:rPr>
        <w:t>6</w:t>
      </w:r>
      <w:r w:rsidR="003F00C5" w:rsidRPr="003F00C5">
        <w:rPr>
          <w:rFonts w:cs="Times New Roman"/>
          <w:lang w:eastAsia="ko-KR"/>
        </w:rPr>
        <w:t>06</w:t>
      </w:r>
      <w:r w:rsidR="00A7152A">
        <w:rPr>
          <w:rFonts w:cs="Times New Roman"/>
          <w:lang w:eastAsia="ko-KR"/>
        </w:rPr>
        <w:t>23</w:t>
      </w:r>
      <w:r w:rsidR="00BE5030" w:rsidRPr="003F00C5">
        <w:rPr>
          <w:rFonts w:cs="Times New Roman"/>
          <w:lang w:eastAsia="ko-KR"/>
        </w:rPr>
        <w:t xml:space="preserve">, </w:t>
      </w:r>
      <w:r w:rsidR="003F00C5" w:rsidRPr="003F00C5">
        <w:rPr>
          <w:rFonts w:eastAsia="Batang" w:cs="Times New Roman"/>
          <w:lang w:eastAsia="zh-CN"/>
        </w:rPr>
        <w:t xml:space="preserve">New </w:t>
      </w:r>
      <w:r w:rsidR="00A7152A">
        <w:rPr>
          <w:rFonts w:eastAsia="Batang" w:cs="Times New Roman"/>
          <w:lang w:eastAsia="ko-KR"/>
        </w:rPr>
        <w:t>W</w:t>
      </w:r>
      <w:r w:rsidR="003F00C5" w:rsidRPr="003F00C5">
        <w:rPr>
          <w:rFonts w:eastAsia="Batang" w:cs="Times New Roman"/>
          <w:lang w:eastAsia="ko-KR"/>
        </w:rPr>
        <w:t>ID Proposal</w:t>
      </w:r>
      <w:r w:rsidR="003F00C5" w:rsidRPr="003F00C5">
        <w:rPr>
          <w:rFonts w:eastAsia="Batang" w:cs="Times New Roman"/>
          <w:lang w:eastAsia="zh-CN"/>
        </w:rPr>
        <w:t xml:space="preserve">: </w:t>
      </w:r>
      <w:r w:rsidR="00A7152A">
        <w:rPr>
          <w:rFonts w:eastAsia="Batang" w:cs="Times New Roman"/>
          <w:lang w:eastAsia="zh-CN"/>
        </w:rPr>
        <w:t>Enhancements on Full-Dimension (FD) MIMO for LTE</w:t>
      </w:r>
      <w:r w:rsidR="00C6489F">
        <w:rPr>
          <w:rFonts w:eastAsia="Batang" w:cs="Times New Roman"/>
          <w:lang w:eastAsia="zh-CN"/>
        </w:rPr>
        <w:t xml:space="preserve">, </w:t>
      </w:r>
      <w:r w:rsidR="00A7152A">
        <w:rPr>
          <w:rFonts w:eastAsia="Batang" w:cs="Times New Roman"/>
          <w:lang w:eastAsia="zh-CN"/>
        </w:rPr>
        <w:t>Samsung</w:t>
      </w:r>
      <w:bookmarkStart w:id="12" w:name="_Ref398570009"/>
      <w:bookmarkStart w:id="13" w:name="_Ref398569986"/>
      <w:bookmarkEnd w:id="11"/>
    </w:p>
    <w:p w:rsidR="00A65157" w:rsidRPr="00447EE4" w:rsidRDefault="00A65157" w:rsidP="00A65157">
      <w:pPr>
        <w:pStyle w:val="2222"/>
        <w:numPr>
          <w:ilvl w:val="0"/>
          <w:numId w:val="5"/>
        </w:numPr>
        <w:spacing w:after="120" w:line="288" w:lineRule="auto"/>
        <w:ind w:left="357" w:firstLineChars="0" w:hanging="357"/>
        <w:rPr>
          <w:rFonts w:cs="Times New Roman"/>
          <w:lang w:eastAsia="ko-KR"/>
        </w:rPr>
      </w:pPr>
      <w:bookmarkStart w:id="14" w:name="_Ref450836604"/>
      <w:bookmarkStart w:id="15" w:name="_Ref446972587"/>
      <w:r>
        <w:rPr>
          <w:rFonts w:cs="Times New Roman"/>
          <w:lang w:eastAsia="ko-KR"/>
        </w:rPr>
        <w:t>3GPP, RAN1#84bis, Chairman’s Notes</w:t>
      </w:r>
      <w:bookmarkEnd w:id="14"/>
    </w:p>
    <w:p w:rsidR="002308A6" w:rsidRPr="002308A6" w:rsidRDefault="002308A6" w:rsidP="002308A6">
      <w:pPr>
        <w:pStyle w:val="2222"/>
        <w:numPr>
          <w:ilvl w:val="0"/>
          <w:numId w:val="5"/>
        </w:numPr>
        <w:spacing w:after="120" w:line="288" w:lineRule="auto"/>
        <w:ind w:left="357" w:firstLineChars="0" w:hanging="357"/>
        <w:rPr>
          <w:rFonts w:cs="Times New Roman"/>
          <w:lang w:eastAsia="ko-KR"/>
        </w:rPr>
      </w:pPr>
      <w:bookmarkStart w:id="16" w:name="_Ref447058954"/>
      <w:bookmarkEnd w:id="15"/>
      <w:r>
        <w:t>3GPP, TS36.211v13.0.1, “E-UTRA Physical Channels and Modulation”</w:t>
      </w:r>
      <w:bookmarkStart w:id="17" w:name="_Ref446205485"/>
      <w:bookmarkEnd w:id="12"/>
      <w:bookmarkEnd w:id="16"/>
    </w:p>
    <w:bookmarkEnd w:id="13"/>
    <w:bookmarkEnd w:id="17"/>
    <w:p w:rsidR="002B3B3B" w:rsidRPr="002308A6" w:rsidRDefault="002B3B3B" w:rsidP="00BB51CF">
      <w:pPr>
        <w:pStyle w:val="2222"/>
        <w:spacing w:after="120" w:line="288" w:lineRule="auto"/>
        <w:ind w:left="357" w:firstLineChars="0" w:firstLine="0"/>
        <w:rPr>
          <w:rFonts w:cs="Times New Roman"/>
          <w:lang w:val="en-US" w:eastAsia="ko-KR"/>
        </w:rPr>
      </w:pPr>
    </w:p>
    <w:sectPr w:rsidR="002B3B3B" w:rsidRPr="002308A6"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612" w:rsidRDefault="00A65612">
      <w:r>
        <w:separator/>
      </w:r>
    </w:p>
  </w:endnote>
  <w:endnote w:type="continuationSeparator" w:id="0">
    <w:p w:rsidR="00A65612" w:rsidRDefault="00A6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612" w:rsidRDefault="00A65612">
      <w:r>
        <w:separator/>
      </w:r>
    </w:p>
  </w:footnote>
  <w:footnote w:type="continuationSeparator" w:id="0">
    <w:p w:rsidR="00A65612" w:rsidRDefault="00A65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6B87401"/>
    <w:multiLevelType w:val="hybridMultilevel"/>
    <w:tmpl w:val="07DA750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FD600A02">
      <w:numFmt w:val="bullet"/>
      <w:lvlText w:val="-"/>
      <w:lvlJc w:val="left"/>
      <w:pPr>
        <w:ind w:left="2880" w:hanging="360"/>
      </w:pPr>
      <w:rPr>
        <w:rFonts w:ascii="Times" w:eastAsia="MS Mincho" w:hAnsi="Times" w:cs="Times"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2">
    <w:nsid w:val="08F96D3C"/>
    <w:multiLevelType w:val="hybridMultilevel"/>
    <w:tmpl w:val="1E343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21824"/>
    <w:multiLevelType w:val="hybridMultilevel"/>
    <w:tmpl w:val="74A08E6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178F70BA"/>
    <w:multiLevelType w:val="hybridMultilevel"/>
    <w:tmpl w:val="1C74F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FB505B"/>
    <w:multiLevelType w:val="hybridMultilevel"/>
    <w:tmpl w:val="063A519C"/>
    <w:lvl w:ilvl="0" w:tplc="0409000F">
      <w:start w:val="1"/>
      <w:numFmt w:val="decimal"/>
      <w:lvlText w:val="%1."/>
      <w:lvlJc w:val="left"/>
      <w:pPr>
        <w:ind w:left="1166" w:hanging="360"/>
      </w:pPr>
    </w:lvl>
    <w:lvl w:ilvl="1" w:tplc="04090019" w:tentative="1">
      <w:start w:val="1"/>
      <w:numFmt w:val="lowerLetter"/>
      <w:lvlText w:val="%2."/>
      <w:lvlJc w:val="left"/>
      <w:pPr>
        <w:ind w:left="1886" w:hanging="360"/>
      </w:pPr>
    </w:lvl>
    <w:lvl w:ilvl="2" w:tplc="0409001B" w:tentative="1">
      <w:start w:val="1"/>
      <w:numFmt w:val="lowerRoman"/>
      <w:lvlText w:val="%3."/>
      <w:lvlJc w:val="right"/>
      <w:pPr>
        <w:ind w:left="2606" w:hanging="180"/>
      </w:pPr>
    </w:lvl>
    <w:lvl w:ilvl="3" w:tplc="0409000F" w:tentative="1">
      <w:start w:val="1"/>
      <w:numFmt w:val="decimal"/>
      <w:lvlText w:val="%4."/>
      <w:lvlJc w:val="left"/>
      <w:pPr>
        <w:ind w:left="3326" w:hanging="360"/>
      </w:pPr>
    </w:lvl>
    <w:lvl w:ilvl="4" w:tplc="04090019" w:tentative="1">
      <w:start w:val="1"/>
      <w:numFmt w:val="lowerLetter"/>
      <w:lvlText w:val="%5."/>
      <w:lvlJc w:val="left"/>
      <w:pPr>
        <w:ind w:left="4046" w:hanging="360"/>
      </w:pPr>
    </w:lvl>
    <w:lvl w:ilvl="5" w:tplc="0409001B" w:tentative="1">
      <w:start w:val="1"/>
      <w:numFmt w:val="lowerRoman"/>
      <w:lvlText w:val="%6."/>
      <w:lvlJc w:val="right"/>
      <w:pPr>
        <w:ind w:left="4766" w:hanging="180"/>
      </w:pPr>
    </w:lvl>
    <w:lvl w:ilvl="6" w:tplc="0409000F" w:tentative="1">
      <w:start w:val="1"/>
      <w:numFmt w:val="decimal"/>
      <w:lvlText w:val="%7."/>
      <w:lvlJc w:val="left"/>
      <w:pPr>
        <w:ind w:left="5486" w:hanging="360"/>
      </w:pPr>
    </w:lvl>
    <w:lvl w:ilvl="7" w:tplc="04090019" w:tentative="1">
      <w:start w:val="1"/>
      <w:numFmt w:val="lowerLetter"/>
      <w:lvlText w:val="%8."/>
      <w:lvlJc w:val="left"/>
      <w:pPr>
        <w:ind w:left="6206" w:hanging="360"/>
      </w:pPr>
    </w:lvl>
    <w:lvl w:ilvl="8" w:tplc="0409001B" w:tentative="1">
      <w:start w:val="1"/>
      <w:numFmt w:val="lowerRoman"/>
      <w:lvlText w:val="%9."/>
      <w:lvlJc w:val="right"/>
      <w:pPr>
        <w:ind w:left="6926" w:hanging="180"/>
      </w:pPr>
    </w:lvl>
  </w:abstractNum>
  <w:abstractNum w:abstractNumId="14">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AB104D"/>
    <w:multiLevelType w:val="hybridMultilevel"/>
    <w:tmpl w:val="FEF8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F62B40"/>
    <w:multiLevelType w:val="hybridMultilevel"/>
    <w:tmpl w:val="D90C26DC"/>
    <w:lvl w:ilvl="0" w:tplc="04090001">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9">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1">
    <w:nsid w:val="52CA544A"/>
    <w:multiLevelType w:val="singleLevel"/>
    <w:tmpl w:val="AED6D67E"/>
    <w:lvl w:ilvl="0">
      <w:start w:val="1"/>
      <w:numFmt w:val="decimal"/>
      <w:pStyle w:val="references"/>
      <w:lvlText w:val="[%1]"/>
      <w:lvlJc w:val="left"/>
      <w:pPr>
        <w:tabs>
          <w:tab w:val="num" w:pos="990"/>
        </w:tabs>
        <w:ind w:left="990" w:hanging="360"/>
      </w:pPr>
      <w:rPr>
        <w:rFonts w:ascii="Times New Roman" w:hAnsi="Times New Roman" w:cs="Times New Roman" w:hint="default"/>
        <w:b w:val="0"/>
        <w:bCs w:val="0"/>
        <w:i w:val="0"/>
        <w:iCs w:val="0"/>
        <w:sz w:val="16"/>
        <w:szCs w:val="16"/>
      </w:rPr>
    </w:lvl>
  </w:abstractNum>
  <w:abstractNum w:abstractNumId="22">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5">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7"/>
  </w:num>
  <w:num w:numId="2">
    <w:abstractNumId w:val="14"/>
  </w:num>
  <w:num w:numId="3">
    <w:abstractNumId w:val="22"/>
  </w:num>
  <w:num w:numId="4">
    <w:abstractNumId w:val="26"/>
  </w:num>
  <w:num w:numId="5">
    <w:abstractNumId w:val="3"/>
  </w:num>
  <w:num w:numId="6">
    <w:abstractNumId w:val="24"/>
  </w:num>
  <w:num w:numId="7">
    <w:abstractNumId w:val="15"/>
  </w:num>
  <w:num w:numId="8">
    <w:abstractNumId w:val="25"/>
  </w:num>
  <w:num w:numId="9">
    <w:abstractNumId w:val="20"/>
  </w:num>
  <w:num w:numId="10">
    <w:abstractNumId w:val="12"/>
  </w:num>
  <w:num w:numId="11">
    <w:abstractNumId w:val="23"/>
  </w:num>
  <w:num w:numId="12">
    <w:abstractNumId w:val="0"/>
  </w:num>
  <w:num w:numId="13">
    <w:abstractNumId w:val="8"/>
  </w:num>
  <w:num w:numId="14">
    <w:abstractNumId w:val="4"/>
  </w:num>
  <w:num w:numId="15">
    <w:abstractNumId w:val="9"/>
  </w:num>
  <w:num w:numId="16">
    <w:abstractNumId w:val="16"/>
  </w:num>
  <w:num w:numId="17">
    <w:abstractNumId w:val="19"/>
  </w:num>
  <w:num w:numId="18">
    <w:abstractNumId w:val="10"/>
  </w:num>
  <w:num w:numId="19">
    <w:abstractNumId w:val="21"/>
  </w:num>
  <w:num w:numId="20">
    <w:abstractNumId w:val="11"/>
  </w:num>
  <w:num w:numId="21">
    <w:abstractNumId w:val="6"/>
  </w:num>
  <w:num w:numId="22">
    <w:abstractNumId w:val="2"/>
  </w:num>
  <w:num w:numId="23">
    <w:abstractNumId w:val="1"/>
  </w:num>
  <w:num w:numId="24">
    <w:abstractNumId w:val="13"/>
  </w:num>
  <w:num w:numId="25">
    <w:abstractNumId w:val="5"/>
  </w:num>
  <w:num w:numId="26">
    <w:abstractNumId w:val="18"/>
  </w:num>
  <w:num w:numId="27">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0B3A"/>
    <w:rsid w:val="00011005"/>
    <w:rsid w:val="00011A53"/>
    <w:rsid w:val="00011FB1"/>
    <w:rsid w:val="00012357"/>
    <w:rsid w:val="00012D3C"/>
    <w:rsid w:val="0001401B"/>
    <w:rsid w:val="00015A31"/>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C8A"/>
    <w:rsid w:val="00083DE3"/>
    <w:rsid w:val="000862ED"/>
    <w:rsid w:val="00086364"/>
    <w:rsid w:val="00086A31"/>
    <w:rsid w:val="00087EEE"/>
    <w:rsid w:val="00087F06"/>
    <w:rsid w:val="000902E8"/>
    <w:rsid w:val="00090A57"/>
    <w:rsid w:val="00091C52"/>
    <w:rsid w:val="00092123"/>
    <w:rsid w:val="00094B22"/>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1026"/>
    <w:rsid w:val="000D19F4"/>
    <w:rsid w:val="000D1F66"/>
    <w:rsid w:val="000D25AC"/>
    <w:rsid w:val="000D4806"/>
    <w:rsid w:val="000D5200"/>
    <w:rsid w:val="000D758A"/>
    <w:rsid w:val="000D77B5"/>
    <w:rsid w:val="000E2201"/>
    <w:rsid w:val="000E48A4"/>
    <w:rsid w:val="000E512F"/>
    <w:rsid w:val="000E7166"/>
    <w:rsid w:val="000F0D83"/>
    <w:rsid w:val="000F2916"/>
    <w:rsid w:val="000F3287"/>
    <w:rsid w:val="000F3AB3"/>
    <w:rsid w:val="000F433B"/>
    <w:rsid w:val="000F4D74"/>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4665"/>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C44"/>
    <w:rsid w:val="00182E06"/>
    <w:rsid w:val="00184848"/>
    <w:rsid w:val="001850D6"/>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3EC2"/>
    <w:rsid w:val="001C46E4"/>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08A6"/>
    <w:rsid w:val="00233868"/>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87D"/>
    <w:rsid w:val="00253605"/>
    <w:rsid w:val="0025697E"/>
    <w:rsid w:val="00257528"/>
    <w:rsid w:val="002576FF"/>
    <w:rsid w:val="00257F7E"/>
    <w:rsid w:val="00261808"/>
    <w:rsid w:val="002624DF"/>
    <w:rsid w:val="00262587"/>
    <w:rsid w:val="002638DC"/>
    <w:rsid w:val="0026470F"/>
    <w:rsid w:val="00264DBB"/>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1E47"/>
    <w:rsid w:val="002A3A3D"/>
    <w:rsid w:val="002A74D6"/>
    <w:rsid w:val="002B3B3B"/>
    <w:rsid w:val="002B4C6E"/>
    <w:rsid w:val="002B52C6"/>
    <w:rsid w:val="002B57DB"/>
    <w:rsid w:val="002B6BDA"/>
    <w:rsid w:val="002B71B0"/>
    <w:rsid w:val="002C0B30"/>
    <w:rsid w:val="002C0D28"/>
    <w:rsid w:val="002C1230"/>
    <w:rsid w:val="002C46A5"/>
    <w:rsid w:val="002D0E91"/>
    <w:rsid w:val="002D233C"/>
    <w:rsid w:val="002D2EF7"/>
    <w:rsid w:val="002D488B"/>
    <w:rsid w:val="002D53AF"/>
    <w:rsid w:val="002D5B2B"/>
    <w:rsid w:val="002D6FEE"/>
    <w:rsid w:val="002E11B9"/>
    <w:rsid w:val="002E15BC"/>
    <w:rsid w:val="002E2BE8"/>
    <w:rsid w:val="002E2CB4"/>
    <w:rsid w:val="002E315D"/>
    <w:rsid w:val="002E333E"/>
    <w:rsid w:val="002E5EC2"/>
    <w:rsid w:val="002E60AB"/>
    <w:rsid w:val="002F00C5"/>
    <w:rsid w:val="002F27BC"/>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196A"/>
    <w:rsid w:val="00371B67"/>
    <w:rsid w:val="0037239C"/>
    <w:rsid w:val="003738D9"/>
    <w:rsid w:val="003739C4"/>
    <w:rsid w:val="00373FE3"/>
    <w:rsid w:val="00374AF6"/>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5F4F"/>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F00C5"/>
    <w:rsid w:val="003F0656"/>
    <w:rsid w:val="003F0727"/>
    <w:rsid w:val="003F0876"/>
    <w:rsid w:val="003F0A78"/>
    <w:rsid w:val="003F1546"/>
    <w:rsid w:val="003F1A3F"/>
    <w:rsid w:val="003F1FE1"/>
    <w:rsid w:val="003F3471"/>
    <w:rsid w:val="003F48AA"/>
    <w:rsid w:val="003F4981"/>
    <w:rsid w:val="003F4D6D"/>
    <w:rsid w:val="003F4E14"/>
    <w:rsid w:val="003F540A"/>
    <w:rsid w:val="003F680E"/>
    <w:rsid w:val="003F7398"/>
    <w:rsid w:val="00401F93"/>
    <w:rsid w:val="00403279"/>
    <w:rsid w:val="0040329D"/>
    <w:rsid w:val="00404B4A"/>
    <w:rsid w:val="00405213"/>
    <w:rsid w:val="0040633D"/>
    <w:rsid w:val="004107E6"/>
    <w:rsid w:val="00412292"/>
    <w:rsid w:val="00420853"/>
    <w:rsid w:val="00421E04"/>
    <w:rsid w:val="004239D8"/>
    <w:rsid w:val="004240D5"/>
    <w:rsid w:val="00424A72"/>
    <w:rsid w:val="00424D6E"/>
    <w:rsid w:val="004254DF"/>
    <w:rsid w:val="00427387"/>
    <w:rsid w:val="004300DC"/>
    <w:rsid w:val="00430452"/>
    <w:rsid w:val="0043075F"/>
    <w:rsid w:val="00430840"/>
    <w:rsid w:val="00432D00"/>
    <w:rsid w:val="00433253"/>
    <w:rsid w:val="00433489"/>
    <w:rsid w:val="004351C1"/>
    <w:rsid w:val="00436AEE"/>
    <w:rsid w:val="00437386"/>
    <w:rsid w:val="00440E60"/>
    <w:rsid w:val="00441151"/>
    <w:rsid w:val="00442C0D"/>
    <w:rsid w:val="004430A5"/>
    <w:rsid w:val="004445CC"/>
    <w:rsid w:val="004471CE"/>
    <w:rsid w:val="00450C48"/>
    <w:rsid w:val="00452E54"/>
    <w:rsid w:val="004530DE"/>
    <w:rsid w:val="0045322C"/>
    <w:rsid w:val="00454D22"/>
    <w:rsid w:val="00455E7A"/>
    <w:rsid w:val="00461C28"/>
    <w:rsid w:val="004624A3"/>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660"/>
    <w:rsid w:val="004A574A"/>
    <w:rsid w:val="004A5A2F"/>
    <w:rsid w:val="004A73B7"/>
    <w:rsid w:val="004B02A2"/>
    <w:rsid w:val="004B0763"/>
    <w:rsid w:val="004B17F9"/>
    <w:rsid w:val="004B2890"/>
    <w:rsid w:val="004B37FF"/>
    <w:rsid w:val="004B38E1"/>
    <w:rsid w:val="004B3FBF"/>
    <w:rsid w:val="004B461B"/>
    <w:rsid w:val="004B4C96"/>
    <w:rsid w:val="004C1AC1"/>
    <w:rsid w:val="004C2115"/>
    <w:rsid w:val="004C3101"/>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501E42"/>
    <w:rsid w:val="00503993"/>
    <w:rsid w:val="00503F9D"/>
    <w:rsid w:val="00505051"/>
    <w:rsid w:val="00507091"/>
    <w:rsid w:val="005074C4"/>
    <w:rsid w:val="005079CC"/>
    <w:rsid w:val="005109A0"/>
    <w:rsid w:val="00514BFF"/>
    <w:rsid w:val="00514ED9"/>
    <w:rsid w:val="00515B5F"/>
    <w:rsid w:val="00515DAE"/>
    <w:rsid w:val="005162F2"/>
    <w:rsid w:val="0051746B"/>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5167A"/>
    <w:rsid w:val="00552E90"/>
    <w:rsid w:val="00553AF5"/>
    <w:rsid w:val="00555F2F"/>
    <w:rsid w:val="00560FD3"/>
    <w:rsid w:val="00567B39"/>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73AC"/>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F66"/>
    <w:rsid w:val="005D3C4F"/>
    <w:rsid w:val="005D46FD"/>
    <w:rsid w:val="005D545E"/>
    <w:rsid w:val="005D547F"/>
    <w:rsid w:val="005D7BC7"/>
    <w:rsid w:val="005E2034"/>
    <w:rsid w:val="005E5036"/>
    <w:rsid w:val="005E52D7"/>
    <w:rsid w:val="005E5807"/>
    <w:rsid w:val="005E58B6"/>
    <w:rsid w:val="005F1FBE"/>
    <w:rsid w:val="005F4E6B"/>
    <w:rsid w:val="005F514C"/>
    <w:rsid w:val="005F5BAD"/>
    <w:rsid w:val="005F7EE3"/>
    <w:rsid w:val="00600C24"/>
    <w:rsid w:val="00600CDE"/>
    <w:rsid w:val="00601EA9"/>
    <w:rsid w:val="0060297E"/>
    <w:rsid w:val="00603253"/>
    <w:rsid w:val="0060366B"/>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5CB"/>
    <w:rsid w:val="00627509"/>
    <w:rsid w:val="00630E9A"/>
    <w:rsid w:val="00631C9C"/>
    <w:rsid w:val="0063477E"/>
    <w:rsid w:val="006377FF"/>
    <w:rsid w:val="00641235"/>
    <w:rsid w:val="00642A83"/>
    <w:rsid w:val="00643083"/>
    <w:rsid w:val="006458B7"/>
    <w:rsid w:val="00645D90"/>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5513"/>
    <w:rsid w:val="00680617"/>
    <w:rsid w:val="00680FE3"/>
    <w:rsid w:val="006811C4"/>
    <w:rsid w:val="0068173F"/>
    <w:rsid w:val="006826A1"/>
    <w:rsid w:val="006826B6"/>
    <w:rsid w:val="00683595"/>
    <w:rsid w:val="00683E08"/>
    <w:rsid w:val="00684B10"/>
    <w:rsid w:val="00685BF2"/>
    <w:rsid w:val="00690293"/>
    <w:rsid w:val="00690437"/>
    <w:rsid w:val="006918CE"/>
    <w:rsid w:val="0069233F"/>
    <w:rsid w:val="00694BC6"/>
    <w:rsid w:val="00696206"/>
    <w:rsid w:val="00696E55"/>
    <w:rsid w:val="006A0925"/>
    <w:rsid w:val="006A25EB"/>
    <w:rsid w:val="006A2D38"/>
    <w:rsid w:val="006A6FAD"/>
    <w:rsid w:val="006B1826"/>
    <w:rsid w:val="006B347E"/>
    <w:rsid w:val="006B4275"/>
    <w:rsid w:val="006B43E1"/>
    <w:rsid w:val="006B5A69"/>
    <w:rsid w:val="006B6EFB"/>
    <w:rsid w:val="006B7556"/>
    <w:rsid w:val="006C02D8"/>
    <w:rsid w:val="006C0965"/>
    <w:rsid w:val="006C292A"/>
    <w:rsid w:val="006C2CEB"/>
    <w:rsid w:val="006C4640"/>
    <w:rsid w:val="006C56F0"/>
    <w:rsid w:val="006D0769"/>
    <w:rsid w:val="006D17F0"/>
    <w:rsid w:val="006D206D"/>
    <w:rsid w:val="006D2E11"/>
    <w:rsid w:val="006D2ED0"/>
    <w:rsid w:val="006D3D85"/>
    <w:rsid w:val="006D60A8"/>
    <w:rsid w:val="006D619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77ED"/>
    <w:rsid w:val="0072161A"/>
    <w:rsid w:val="0072162A"/>
    <w:rsid w:val="0072166D"/>
    <w:rsid w:val="007217AF"/>
    <w:rsid w:val="00721B2F"/>
    <w:rsid w:val="007238F8"/>
    <w:rsid w:val="00725549"/>
    <w:rsid w:val="00727363"/>
    <w:rsid w:val="007321FF"/>
    <w:rsid w:val="00732EEB"/>
    <w:rsid w:val="00734012"/>
    <w:rsid w:val="00735463"/>
    <w:rsid w:val="00737F4D"/>
    <w:rsid w:val="00741B82"/>
    <w:rsid w:val="00746D48"/>
    <w:rsid w:val="00750E72"/>
    <w:rsid w:val="00753A41"/>
    <w:rsid w:val="00755AD7"/>
    <w:rsid w:val="00756864"/>
    <w:rsid w:val="00760CE8"/>
    <w:rsid w:val="00761697"/>
    <w:rsid w:val="007625EC"/>
    <w:rsid w:val="007658A6"/>
    <w:rsid w:val="00766BA8"/>
    <w:rsid w:val="00771E8C"/>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2CF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D7B93"/>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27E"/>
    <w:rsid w:val="008166DC"/>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60184"/>
    <w:rsid w:val="00860ECC"/>
    <w:rsid w:val="00861ED9"/>
    <w:rsid w:val="0086401C"/>
    <w:rsid w:val="008640F9"/>
    <w:rsid w:val="00864E80"/>
    <w:rsid w:val="0086514C"/>
    <w:rsid w:val="00866E62"/>
    <w:rsid w:val="008677FE"/>
    <w:rsid w:val="00872047"/>
    <w:rsid w:val="0087249F"/>
    <w:rsid w:val="00873BC4"/>
    <w:rsid w:val="00875365"/>
    <w:rsid w:val="0087541D"/>
    <w:rsid w:val="008765FC"/>
    <w:rsid w:val="00877054"/>
    <w:rsid w:val="00877173"/>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C0511"/>
    <w:rsid w:val="008C3FDD"/>
    <w:rsid w:val="008C5D63"/>
    <w:rsid w:val="008C7A40"/>
    <w:rsid w:val="008D324A"/>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365E"/>
    <w:rsid w:val="009170D7"/>
    <w:rsid w:val="00917BD8"/>
    <w:rsid w:val="0092003A"/>
    <w:rsid w:val="00921C98"/>
    <w:rsid w:val="0092441A"/>
    <w:rsid w:val="0092530C"/>
    <w:rsid w:val="00925AA2"/>
    <w:rsid w:val="00931E59"/>
    <w:rsid w:val="009322F2"/>
    <w:rsid w:val="00933BB5"/>
    <w:rsid w:val="0093725F"/>
    <w:rsid w:val="00937E33"/>
    <w:rsid w:val="009446EA"/>
    <w:rsid w:val="00947445"/>
    <w:rsid w:val="009502CE"/>
    <w:rsid w:val="0095220B"/>
    <w:rsid w:val="00952316"/>
    <w:rsid w:val="00952B7C"/>
    <w:rsid w:val="00954215"/>
    <w:rsid w:val="00954A84"/>
    <w:rsid w:val="009564A8"/>
    <w:rsid w:val="0095710D"/>
    <w:rsid w:val="0096155A"/>
    <w:rsid w:val="0096225A"/>
    <w:rsid w:val="009623EE"/>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4121"/>
    <w:rsid w:val="009A546A"/>
    <w:rsid w:val="009B245D"/>
    <w:rsid w:val="009B37A5"/>
    <w:rsid w:val="009B40B4"/>
    <w:rsid w:val="009B483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2D59"/>
    <w:rsid w:val="009F307D"/>
    <w:rsid w:val="009F34AE"/>
    <w:rsid w:val="009F451D"/>
    <w:rsid w:val="009F5246"/>
    <w:rsid w:val="009F5B4F"/>
    <w:rsid w:val="00A02D0F"/>
    <w:rsid w:val="00A0774C"/>
    <w:rsid w:val="00A109F3"/>
    <w:rsid w:val="00A1170F"/>
    <w:rsid w:val="00A11BF8"/>
    <w:rsid w:val="00A12A90"/>
    <w:rsid w:val="00A13EEB"/>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626E"/>
    <w:rsid w:val="00A471C4"/>
    <w:rsid w:val="00A47A1D"/>
    <w:rsid w:val="00A47A54"/>
    <w:rsid w:val="00A51FC5"/>
    <w:rsid w:val="00A5697C"/>
    <w:rsid w:val="00A60EBA"/>
    <w:rsid w:val="00A61895"/>
    <w:rsid w:val="00A6241F"/>
    <w:rsid w:val="00A63D53"/>
    <w:rsid w:val="00A65157"/>
    <w:rsid w:val="00A65612"/>
    <w:rsid w:val="00A6611E"/>
    <w:rsid w:val="00A67623"/>
    <w:rsid w:val="00A70256"/>
    <w:rsid w:val="00A70589"/>
    <w:rsid w:val="00A70D7D"/>
    <w:rsid w:val="00A7142C"/>
    <w:rsid w:val="00A7152A"/>
    <w:rsid w:val="00A72042"/>
    <w:rsid w:val="00A72270"/>
    <w:rsid w:val="00A725D8"/>
    <w:rsid w:val="00A728C7"/>
    <w:rsid w:val="00A7299D"/>
    <w:rsid w:val="00A73098"/>
    <w:rsid w:val="00A734CC"/>
    <w:rsid w:val="00A741C2"/>
    <w:rsid w:val="00A7437D"/>
    <w:rsid w:val="00A74895"/>
    <w:rsid w:val="00A81B80"/>
    <w:rsid w:val="00A81B88"/>
    <w:rsid w:val="00A82242"/>
    <w:rsid w:val="00A82D08"/>
    <w:rsid w:val="00A83127"/>
    <w:rsid w:val="00A83669"/>
    <w:rsid w:val="00A846F3"/>
    <w:rsid w:val="00A84E99"/>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0E1"/>
    <w:rsid w:val="00AC3BC2"/>
    <w:rsid w:val="00AC4104"/>
    <w:rsid w:val="00AC50AE"/>
    <w:rsid w:val="00AC5F5B"/>
    <w:rsid w:val="00AC7214"/>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469D"/>
    <w:rsid w:val="00B058D3"/>
    <w:rsid w:val="00B10EBC"/>
    <w:rsid w:val="00B12C3B"/>
    <w:rsid w:val="00B12CB3"/>
    <w:rsid w:val="00B12EF7"/>
    <w:rsid w:val="00B14D91"/>
    <w:rsid w:val="00B17653"/>
    <w:rsid w:val="00B202C2"/>
    <w:rsid w:val="00B202F1"/>
    <w:rsid w:val="00B205A5"/>
    <w:rsid w:val="00B2075D"/>
    <w:rsid w:val="00B2199D"/>
    <w:rsid w:val="00B2265E"/>
    <w:rsid w:val="00B238A7"/>
    <w:rsid w:val="00B2681C"/>
    <w:rsid w:val="00B3256F"/>
    <w:rsid w:val="00B325F5"/>
    <w:rsid w:val="00B32D75"/>
    <w:rsid w:val="00B33290"/>
    <w:rsid w:val="00B3361F"/>
    <w:rsid w:val="00B339CD"/>
    <w:rsid w:val="00B342AC"/>
    <w:rsid w:val="00B410F3"/>
    <w:rsid w:val="00B42710"/>
    <w:rsid w:val="00B4397A"/>
    <w:rsid w:val="00B51895"/>
    <w:rsid w:val="00B53B8E"/>
    <w:rsid w:val="00B57857"/>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A84"/>
    <w:rsid w:val="00B80FAF"/>
    <w:rsid w:val="00B836ED"/>
    <w:rsid w:val="00B848C9"/>
    <w:rsid w:val="00B85D36"/>
    <w:rsid w:val="00B93E09"/>
    <w:rsid w:val="00B93EE0"/>
    <w:rsid w:val="00B96BFE"/>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05F3"/>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0F0E"/>
    <w:rsid w:val="00C215D0"/>
    <w:rsid w:val="00C232F1"/>
    <w:rsid w:val="00C23C48"/>
    <w:rsid w:val="00C2617F"/>
    <w:rsid w:val="00C27490"/>
    <w:rsid w:val="00C311DA"/>
    <w:rsid w:val="00C32284"/>
    <w:rsid w:val="00C328DB"/>
    <w:rsid w:val="00C32AC2"/>
    <w:rsid w:val="00C33BE7"/>
    <w:rsid w:val="00C359D2"/>
    <w:rsid w:val="00C42ED0"/>
    <w:rsid w:val="00C44D97"/>
    <w:rsid w:val="00C50936"/>
    <w:rsid w:val="00C511E0"/>
    <w:rsid w:val="00C516E6"/>
    <w:rsid w:val="00C51A67"/>
    <w:rsid w:val="00C52045"/>
    <w:rsid w:val="00C53A87"/>
    <w:rsid w:val="00C543CC"/>
    <w:rsid w:val="00C54940"/>
    <w:rsid w:val="00C551A9"/>
    <w:rsid w:val="00C56034"/>
    <w:rsid w:val="00C57126"/>
    <w:rsid w:val="00C57AD2"/>
    <w:rsid w:val="00C57D8A"/>
    <w:rsid w:val="00C60A25"/>
    <w:rsid w:val="00C621BF"/>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D0A"/>
    <w:rsid w:val="00C777BC"/>
    <w:rsid w:val="00C80084"/>
    <w:rsid w:val="00C80395"/>
    <w:rsid w:val="00C8049E"/>
    <w:rsid w:val="00C81038"/>
    <w:rsid w:val="00C824C3"/>
    <w:rsid w:val="00C83756"/>
    <w:rsid w:val="00C852E7"/>
    <w:rsid w:val="00C8628A"/>
    <w:rsid w:val="00C865CD"/>
    <w:rsid w:val="00C865E0"/>
    <w:rsid w:val="00C877FD"/>
    <w:rsid w:val="00C87E29"/>
    <w:rsid w:val="00C9223F"/>
    <w:rsid w:val="00C93759"/>
    <w:rsid w:val="00C9424E"/>
    <w:rsid w:val="00C943D1"/>
    <w:rsid w:val="00C9621E"/>
    <w:rsid w:val="00CA18DB"/>
    <w:rsid w:val="00CA1F5C"/>
    <w:rsid w:val="00CA220D"/>
    <w:rsid w:val="00CA22E2"/>
    <w:rsid w:val="00CA37ED"/>
    <w:rsid w:val="00CA56C6"/>
    <w:rsid w:val="00CB0153"/>
    <w:rsid w:val="00CB0560"/>
    <w:rsid w:val="00CB1F70"/>
    <w:rsid w:val="00CB25C5"/>
    <w:rsid w:val="00CB2C08"/>
    <w:rsid w:val="00CB3FA8"/>
    <w:rsid w:val="00CB414B"/>
    <w:rsid w:val="00CB58A3"/>
    <w:rsid w:val="00CB5D61"/>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F42"/>
    <w:rsid w:val="00CF57C7"/>
    <w:rsid w:val="00CF6AD3"/>
    <w:rsid w:val="00CF7537"/>
    <w:rsid w:val="00CF7C58"/>
    <w:rsid w:val="00D05563"/>
    <w:rsid w:val="00D06C02"/>
    <w:rsid w:val="00D06D97"/>
    <w:rsid w:val="00D07B94"/>
    <w:rsid w:val="00D07EC2"/>
    <w:rsid w:val="00D10778"/>
    <w:rsid w:val="00D10FA1"/>
    <w:rsid w:val="00D11A6D"/>
    <w:rsid w:val="00D147F5"/>
    <w:rsid w:val="00D14C5D"/>
    <w:rsid w:val="00D154BD"/>
    <w:rsid w:val="00D15929"/>
    <w:rsid w:val="00D15A2A"/>
    <w:rsid w:val="00D16868"/>
    <w:rsid w:val="00D17DCE"/>
    <w:rsid w:val="00D21563"/>
    <w:rsid w:val="00D22CEF"/>
    <w:rsid w:val="00D2719E"/>
    <w:rsid w:val="00D2759E"/>
    <w:rsid w:val="00D27B3D"/>
    <w:rsid w:val="00D3051E"/>
    <w:rsid w:val="00D30DC3"/>
    <w:rsid w:val="00D32097"/>
    <w:rsid w:val="00D33009"/>
    <w:rsid w:val="00D33ACD"/>
    <w:rsid w:val="00D348E4"/>
    <w:rsid w:val="00D40DAB"/>
    <w:rsid w:val="00D4171F"/>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4E39"/>
    <w:rsid w:val="00D65BEE"/>
    <w:rsid w:val="00D66AA4"/>
    <w:rsid w:val="00D675D0"/>
    <w:rsid w:val="00D701A1"/>
    <w:rsid w:val="00D71842"/>
    <w:rsid w:val="00D72E1A"/>
    <w:rsid w:val="00D74EF6"/>
    <w:rsid w:val="00D8023F"/>
    <w:rsid w:val="00D811E1"/>
    <w:rsid w:val="00D82B0E"/>
    <w:rsid w:val="00D84E2B"/>
    <w:rsid w:val="00D862C0"/>
    <w:rsid w:val="00D87747"/>
    <w:rsid w:val="00D87CA4"/>
    <w:rsid w:val="00D87D82"/>
    <w:rsid w:val="00D90384"/>
    <w:rsid w:val="00D90C34"/>
    <w:rsid w:val="00D93BE3"/>
    <w:rsid w:val="00D94390"/>
    <w:rsid w:val="00D945AF"/>
    <w:rsid w:val="00D9542E"/>
    <w:rsid w:val="00D957EA"/>
    <w:rsid w:val="00D958E3"/>
    <w:rsid w:val="00DA19A1"/>
    <w:rsid w:val="00DA711A"/>
    <w:rsid w:val="00DB11AA"/>
    <w:rsid w:val="00DB11F4"/>
    <w:rsid w:val="00DB14D9"/>
    <w:rsid w:val="00DB18A3"/>
    <w:rsid w:val="00DB20BE"/>
    <w:rsid w:val="00DB3288"/>
    <w:rsid w:val="00DB7090"/>
    <w:rsid w:val="00DC0010"/>
    <w:rsid w:val="00DC1896"/>
    <w:rsid w:val="00DC19D1"/>
    <w:rsid w:val="00DC1D4C"/>
    <w:rsid w:val="00DC3F52"/>
    <w:rsid w:val="00DC4267"/>
    <w:rsid w:val="00DC4A9D"/>
    <w:rsid w:val="00DC4EE4"/>
    <w:rsid w:val="00DC5DB3"/>
    <w:rsid w:val="00DD076D"/>
    <w:rsid w:val="00DD0B61"/>
    <w:rsid w:val="00DD1DCF"/>
    <w:rsid w:val="00DD2039"/>
    <w:rsid w:val="00DD2ED7"/>
    <w:rsid w:val="00DD356D"/>
    <w:rsid w:val="00DD41C8"/>
    <w:rsid w:val="00DD6237"/>
    <w:rsid w:val="00DE135B"/>
    <w:rsid w:val="00DE31AD"/>
    <w:rsid w:val="00DE3270"/>
    <w:rsid w:val="00DE714A"/>
    <w:rsid w:val="00DF27CE"/>
    <w:rsid w:val="00DF2CB8"/>
    <w:rsid w:val="00DF3A66"/>
    <w:rsid w:val="00DF3E32"/>
    <w:rsid w:val="00DF4F67"/>
    <w:rsid w:val="00DF73AC"/>
    <w:rsid w:val="00DF7613"/>
    <w:rsid w:val="00E007C7"/>
    <w:rsid w:val="00E009AC"/>
    <w:rsid w:val="00E052E0"/>
    <w:rsid w:val="00E063DF"/>
    <w:rsid w:val="00E10B86"/>
    <w:rsid w:val="00E11BD7"/>
    <w:rsid w:val="00E11D4C"/>
    <w:rsid w:val="00E13802"/>
    <w:rsid w:val="00E14E0C"/>
    <w:rsid w:val="00E14E59"/>
    <w:rsid w:val="00E152CF"/>
    <w:rsid w:val="00E158C4"/>
    <w:rsid w:val="00E15AA3"/>
    <w:rsid w:val="00E16DF8"/>
    <w:rsid w:val="00E17FF6"/>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5E67"/>
    <w:rsid w:val="00E46774"/>
    <w:rsid w:val="00E468B7"/>
    <w:rsid w:val="00E50821"/>
    <w:rsid w:val="00E530A2"/>
    <w:rsid w:val="00E5332E"/>
    <w:rsid w:val="00E53541"/>
    <w:rsid w:val="00E53C61"/>
    <w:rsid w:val="00E53E59"/>
    <w:rsid w:val="00E53E98"/>
    <w:rsid w:val="00E5405C"/>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77BBE"/>
    <w:rsid w:val="00E8066E"/>
    <w:rsid w:val="00E81B5B"/>
    <w:rsid w:val="00E84296"/>
    <w:rsid w:val="00E84B03"/>
    <w:rsid w:val="00E86A72"/>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03A"/>
    <w:rsid w:val="00EC1B2D"/>
    <w:rsid w:val="00EC1D3E"/>
    <w:rsid w:val="00EC3ACA"/>
    <w:rsid w:val="00EC4AF7"/>
    <w:rsid w:val="00EC503D"/>
    <w:rsid w:val="00EC5328"/>
    <w:rsid w:val="00EC62BA"/>
    <w:rsid w:val="00ED00DE"/>
    <w:rsid w:val="00ED048F"/>
    <w:rsid w:val="00ED0992"/>
    <w:rsid w:val="00ED0A8D"/>
    <w:rsid w:val="00ED738D"/>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06A9"/>
    <w:rsid w:val="00F11730"/>
    <w:rsid w:val="00F12AD3"/>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0142"/>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6FB"/>
    <w:rsid w:val="00F87611"/>
    <w:rsid w:val="00F901D6"/>
    <w:rsid w:val="00F902CB"/>
    <w:rsid w:val="00F90D2E"/>
    <w:rsid w:val="00F91203"/>
    <w:rsid w:val="00F92B60"/>
    <w:rsid w:val="00F9397F"/>
    <w:rsid w:val="00F93DAF"/>
    <w:rsid w:val="00F94036"/>
    <w:rsid w:val="00F94C74"/>
    <w:rsid w:val="00F95ADC"/>
    <w:rsid w:val="00F97AB2"/>
    <w:rsid w:val="00FA1886"/>
    <w:rsid w:val="00FA1977"/>
    <w:rsid w:val="00FA37F1"/>
    <w:rsid w:val="00FA49ED"/>
    <w:rsid w:val="00FA73F2"/>
    <w:rsid w:val="00FA7C6D"/>
    <w:rsid w:val="00FB0210"/>
    <w:rsid w:val="00FB03EA"/>
    <w:rsid w:val="00FB1962"/>
    <w:rsid w:val="00FB25F6"/>
    <w:rsid w:val="00FB478B"/>
    <w:rsid w:val="00FB4F84"/>
    <w:rsid w:val="00FB52F3"/>
    <w:rsid w:val="00FB6B74"/>
    <w:rsid w:val="00FB6C6B"/>
    <w:rsid w:val="00FB7598"/>
    <w:rsid w:val="00FB7C17"/>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references">
    <w:name w:val="references"/>
    <w:rsid w:val="002308A6"/>
    <w:pPr>
      <w:numPr>
        <w:numId w:val="19"/>
      </w:numPr>
      <w:spacing w:after="50" w:line="180" w:lineRule="exact"/>
      <w:jc w:val="both"/>
    </w:pPr>
    <w:rPr>
      <w:rFonts w:eastAsia="MS Mincho"/>
      <w:noProof/>
      <w:sz w:val="16"/>
      <w:szCs w:val="16"/>
      <w:lang w:eastAsia="en-US"/>
    </w:rPr>
  </w:style>
  <w:style w:type="paragraph" w:customStyle="1" w:styleId="TAC">
    <w:name w:val="TAC"/>
    <w:basedOn w:val="Normal"/>
    <w:link w:val="TACChar"/>
    <w:rsid w:val="003B5F4F"/>
    <w:pPr>
      <w:keepNext/>
      <w:keepLines/>
      <w:spacing w:after="0"/>
      <w:jc w:val="center"/>
    </w:pPr>
    <w:rPr>
      <w:rFonts w:ascii="Arial" w:eastAsia="Times New Roman" w:hAnsi="Arial"/>
      <w:sz w:val="18"/>
    </w:rPr>
  </w:style>
  <w:style w:type="character" w:customStyle="1" w:styleId="TACChar">
    <w:name w:val="TAC Char"/>
    <w:link w:val="TAC"/>
    <w:rsid w:val="003B5F4F"/>
    <w:rPr>
      <w:rFonts w:ascii="Arial" w:eastAsia="Times New Roman" w:hAnsi="Arial"/>
      <w:sz w:val="18"/>
      <w:lang w:val="en-GB" w:eastAsia="en-US"/>
    </w:rPr>
  </w:style>
  <w:style w:type="table" w:customStyle="1" w:styleId="TableGrid1">
    <w:name w:val="Table Grid1"/>
    <w:basedOn w:val="TableNormal"/>
    <w:next w:val="TableGrid"/>
    <w:rsid w:val="003B5F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references">
    <w:name w:val="references"/>
    <w:rsid w:val="002308A6"/>
    <w:pPr>
      <w:numPr>
        <w:numId w:val="19"/>
      </w:numPr>
      <w:spacing w:after="50" w:line="180" w:lineRule="exact"/>
      <w:jc w:val="both"/>
    </w:pPr>
    <w:rPr>
      <w:rFonts w:eastAsia="MS Mincho"/>
      <w:noProof/>
      <w:sz w:val="16"/>
      <w:szCs w:val="16"/>
      <w:lang w:eastAsia="en-US"/>
    </w:rPr>
  </w:style>
  <w:style w:type="paragraph" w:customStyle="1" w:styleId="TAC">
    <w:name w:val="TAC"/>
    <w:basedOn w:val="Normal"/>
    <w:link w:val="TACChar"/>
    <w:rsid w:val="003B5F4F"/>
    <w:pPr>
      <w:keepNext/>
      <w:keepLines/>
      <w:spacing w:after="0"/>
      <w:jc w:val="center"/>
    </w:pPr>
    <w:rPr>
      <w:rFonts w:ascii="Arial" w:eastAsia="Times New Roman" w:hAnsi="Arial"/>
      <w:sz w:val="18"/>
    </w:rPr>
  </w:style>
  <w:style w:type="character" w:customStyle="1" w:styleId="TACChar">
    <w:name w:val="TAC Char"/>
    <w:link w:val="TAC"/>
    <w:rsid w:val="003B5F4F"/>
    <w:rPr>
      <w:rFonts w:ascii="Arial" w:eastAsia="Times New Roman" w:hAnsi="Arial"/>
      <w:sz w:val="18"/>
      <w:lang w:val="en-GB" w:eastAsia="en-US"/>
    </w:rPr>
  </w:style>
  <w:style w:type="table" w:customStyle="1" w:styleId="TableGrid1">
    <w:name w:val="Table Grid1"/>
    <w:basedOn w:val="TableNormal"/>
    <w:next w:val="TableGrid"/>
    <w:rsid w:val="003B5F4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4323053">
      <w:bodyDiv w:val="1"/>
      <w:marLeft w:val="0"/>
      <w:marRight w:val="0"/>
      <w:marTop w:val="0"/>
      <w:marBottom w:val="0"/>
      <w:divBdr>
        <w:top w:val="none" w:sz="0" w:space="0" w:color="auto"/>
        <w:left w:val="none" w:sz="0" w:space="0" w:color="auto"/>
        <w:bottom w:val="none" w:sz="0" w:space="0" w:color="auto"/>
        <w:right w:val="none" w:sz="0" w:space="0" w:color="auto"/>
      </w:divBdr>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46577-4ED2-439E-8C17-0CE8B1C1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3483</TotalTime>
  <Pages>4</Pages>
  <Words>1828</Words>
  <Characters>10426</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cp:lastModifiedBy>Eko Onggosanusi</cp:lastModifiedBy>
  <cp:revision>132</cp:revision>
  <cp:lastPrinted>2012-03-15T10:36:00Z</cp:lastPrinted>
  <dcterms:created xsi:type="dcterms:W3CDTF">2016-03-23T02:08:00Z</dcterms:created>
  <dcterms:modified xsi:type="dcterms:W3CDTF">2016-05-13T22:17:00Z</dcterms:modified>
</cp:coreProperties>
</file>